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662" w:rsidRDefault="00354662" w:rsidP="00354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886">
        <w:rPr>
          <w:rFonts w:ascii="Times New Roman" w:hAnsi="Times New Roman" w:cs="Times New Roman"/>
          <w:b/>
          <w:sz w:val="24"/>
          <w:szCs w:val="24"/>
        </w:rPr>
        <w:t>References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Performance-Based Standards and </w:t>
      </w:r>
    </w:p>
    <w:p w:rsidR="00354662" w:rsidRDefault="00354662" w:rsidP="00354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Expected Practices for Adult Correctional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Institutions, 5</w:t>
      </w:r>
      <w:r w:rsidRPr="004F588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Edition 5-ACI-6B-01(M),</w:t>
      </w:r>
    </w:p>
    <w:p w:rsidR="00354662" w:rsidRDefault="00354662" w:rsidP="00354662">
      <w:pPr>
        <w:spacing w:after="0" w:line="240" w:lineRule="auto"/>
        <w:ind w:left="43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5-ACI-6D-01, 5-ACI-</w:t>
      </w:r>
      <w:r w:rsidR="002709E5">
        <w:rPr>
          <w:rFonts w:ascii="Times New Roman" w:hAnsi="Times New Roman" w:cs="Times New Roman"/>
          <w:b/>
          <w:sz w:val="24"/>
          <w:szCs w:val="24"/>
        </w:rPr>
        <w:t>6D-</w:t>
      </w:r>
      <w:r>
        <w:rPr>
          <w:rFonts w:ascii="Times New Roman" w:hAnsi="Times New Roman" w:cs="Times New Roman"/>
          <w:b/>
          <w:sz w:val="24"/>
          <w:szCs w:val="24"/>
        </w:rPr>
        <w:t>08, 5-ACI-6D-09,</w:t>
      </w:r>
    </w:p>
    <w:p w:rsidR="00354662" w:rsidRDefault="00354662" w:rsidP="00354662">
      <w:pPr>
        <w:spacing w:after="0" w:line="240" w:lineRule="auto"/>
        <w:ind w:left="43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5-ACI</w:t>
      </w:r>
      <w:r w:rsidR="002709E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6D-10; N.C.G.S </w:t>
      </w:r>
      <w:r w:rsidR="006575C2">
        <w:rPr>
          <w:rFonts w:ascii="Times New Roman" w:hAnsi="Times New Roman" w:cs="Times New Roman"/>
          <w:b/>
          <w:sz w:val="24"/>
          <w:szCs w:val="24"/>
        </w:rPr>
        <w:t>148-19</w:t>
      </w:r>
    </w:p>
    <w:p w:rsidR="00354662" w:rsidRDefault="00354662" w:rsidP="00354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662" w:rsidRPr="00354662" w:rsidRDefault="00354662" w:rsidP="00354662">
      <w:pPr>
        <w:tabs>
          <w:tab w:val="left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4662">
        <w:rPr>
          <w:rFonts w:ascii="Times New Roman" w:hAnsi="Times New Roman" w:cs="Times New Roman"/>
          <w:b/>
          <w:sz w:val="24"/>
          <w:szCs w:val="24"/>
        </w:rPr>
        <w:t>I.</w:t>
      </w:r>
      <w:r w:rsidRPr="00354662">
        <w:rPr>
          <w:rFonts w:ascii="Times New Roman" w:hAnsi="Times New Roman" w:cs="Times New Roman"/>
          <w:b/>
          <w:sz w:val="24"/>
          <w:szCs w:val="24"/>
        </w:rPr>
        <w:tab/>
        <w:t>PURPOSE</w:t>
      </w:r>
    </w:p>
    <w:p w:rsidR="00354662" w:rsidRPr="00354662" w:rsidRDefault="00354662" w:rsidP="00354662">
      <w:pPr>
        <w:tabs>
          <w:tab w:val="left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4662" w:rsidRPr="00354662" w:rsidRDefault="00354662" w:rsidP="00354662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4662">
        <w:rPr>
          <w:rFonts w:ascii="Times New Roman" w:hAnsi="Times New Roman" w:cs="Times New Roman"/>
          <w:sz w:val="24"/>
          <w:szCs w:val="24"/>
        </w:rPr>
        <w:t xml:space="preserve">The purpose of the Performance Improvement Plan is to ensure that Health and Wellness develops a quality management program that </w:t>
      </w:r>
      <w:r w:rsidR="00806712">
        <w:rPr>
          <w:rFonts w:ascii="Times New Roman" w:hAnsi="Times New Roman" w:cs="Times New Roman"/>
          <w:sz w:val="24"/>
          <w:szCs w:val="24"/>
        </w:rPr>
        <w:t>develops</w:t>
      </w:r>
      <w:r w:rsidRPr="00354662">
        <w:rPr>
          <w:rFonts w:ascii="Times New Roman" w:hAnsi="Times New Roman" w:cs="Times New Roman"/>
          <w:sz w:val="24"/>
          <w:szCs w:val="24"/>
        </w:rPr>
        <w:t xml:space="preserve"> processes, monitors, measures, analyzes</w:t>
      </w:r>
      <w:r w:rsidR="00806712">
        <w:rPr>
          <w:rFonts w:ascii="Times New Roman" w:hAnsi="Times New Roman" w:cs="Times New Roman"/>
          <w:sz w:val="24"/>
          <w:szCs w:val="24"/>
        </w:rPr>
        <w:t>,</w:t>
      </w:r>
      <w:r w:rsidRPr="00354662">
        <w:rPr>
          <w:rFonts w:ascii="Times New Roman" w:hAnsi="Times New Roman" w:cs="Times New Roman"/>
          <w:sz w:val="24"/>
          <w:szCs w:val="24"/>
        </w:rPr>
        <w:t xml:space="preserve"> and evaluates performance to improve patient outcomes and the quality of healthcare service delivery. The goals are to have an appropriate balance between good outcomes</w:t>
      </w:r>
      <w:r w:rsidR="00141948">
        <w:rPr>
          <w:rFonts w:ascii="Times New Roman" w:hAnsi="Times New Roman" w:cs="Times New Roman"/>
          <w:sz w:val="24"/>
          <w:szCs w:val="24"/>
        </w:rPr>
        <w:t>,</w:t>
      </w:r>
      <w:r w:rsidR="009B6278">
        <w:rPr>
          <w:rFonts w:ascii="Times New Roman" w:hAnsi="Times New Roman" w:cs="Times New Roman"/>
          <w:sz w:val="24"/>
          <w:szCs w:val="24"/>
        </w:rPr>
        <w:t xml:space="preserve"> </w:t>
      </w:r>
      <w:r w:rsidRPr="00354662">
        <w:rPr>
          <w:rFonts w:ascii="Times New Roman" w:hAnsi="Times New Roman" w:cs="Times New Roman"/>
          <w:sz w:val="24"/>
          <w:szCs w:val="24"/>
        </w:rPr>
        <w:t>excellent care and services, and costs of same.</w:t>
      </w:r>
      <w:r w:rsidRPr="00354662">
        <w:rPr>
          <w:rFonts w:ascii="Times New Roman" w:hAnsi="Times New Roman" w:cs="Times New Roman"/>
          <w:sz w:val="24"/>
          <w:szCs w:val="24"/>
        </w:rPr>
        <w:br/>
      </w:r>
    </w:p>
    <w:p w:rsidR="006D27F4" w:rsidRPr="006D27F4" w:rsidRDefault="006D27F4" w:rsidP="006D27F4">
      <w:pPr>
        <w:tabs>
          <w:tab w:val="left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27F4">
        <w:rPr>
          <w:rFonts w:ascii="Times New Roman" w:hAnsi="Times New Roman" w:cs="Times New Roman"/>
          <w:b/>
          <w:sz w:val="24"/>
          <w:szCs w:val="24"/>
        </w:rPr>
        <w:t>II.</w:t>
      </w:r>
      <w:r w:rsidRPr="006D27F4">
        <w:rPr>
          <w:rFonts w:ascii="Times New Roman" w:hAnsi="Times New Roman" w:cs="Times New Roman"/>
          <w:b/>
          <w:sz w:val="24"/>
          <w:szCs w:val="24"/>
        </w:rPr>
        <w:tab/>
        <w:t>POLICY</w:t>
      </w:r>
    </w:p>
    <w:p w:rsidR="006D27F4" w:rsidRPr="006D27F4" w:rsidRDefault="006D27F4" w:rsidP="006D27F4">
      <w:pPr>
        <w:tabs>
          <w:tab w:val="left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27F4" w:rsidRPr="006D27F4" w:rsidRDefault="006D27F4" w:rsidP="009B6278">
      <w:pPr>
        <w:tabs>
          <w:tab w:val="left" w:pos="72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D27F4">
        <w:rPr>
          <w:rFonts w:ascii="Times New Roman" w:hAnsi="Times New Roman" w:cs="Times New Roman"/>
          <w:sz w:val="24"/>
          <w:szCs w:val="24"/>
        </w:rPr>
        <w:t>(a)</w:t>
      </w:r>
      <w:r w:rsidRPr="006D27F4">
        <w:rPr>
          <w:rFonts w:ascii="Times New Roman" w:hAnsi="Times New Roman" w:cs="Times New Roman"/>
          <w:sz w:val="24"/>
          <w:szCs w:val="24"/>
        </w:rPr>
        <w:tab/>
        <w:t>The constitutional obligation, grounded in the Eighth Amendment, and statutory</w:t>
      </w:r>
      <w:r w:rsidR="009B6278">
        <w:rPr>
          <w:rFonts w:ascii="Times New Roman" w:hAnsi="Times New Roman" w:cs="Times New Roman"/>
          <w:sz w:val="24"/>
          <w:szCs w:val="24"/>
        </w:rPr>
        <w:t xml:space="preserve"> </w:t>
      </w:r>
      <w:r w:rsidRPr="006D27F4">
        <w:rPr>
          <w:rFonts w:ascii="Times New Roman" w:hAnsi="Times New Roman" w:cs="Times New Roman"/>
          <w:sz w:val="24"/>
          <w:szCs w:val="24"/>
        </w:rPr>
        <w:t xml:space="preserve">requirement GS </w:t>
      </w:r>
      <w:r w:rsidR="006575C2">
        <w:rPr>
          <w:rFonts w:ascii="Times New Roman" w:hAnsi="Times New Roman" w:cs="Times New Roman"/>
          <w:sz w:val="24"/>
          <w:szCs w:val="24"/>
        </w:rPr>
        <w:t>148-19</w:t>
      </w:r>
      <w:r w:rsidRPr="006D27F4">
        <w:rPr>
          <w:rFonts w:ascii="Times New Roman" w:hAnsi="Times New Roman" w:cs="Times New Roman"/>
          <w:sz w:val="24"/>
          <w:szCs w:val="24"/>
        </w:rPr>
        <w:t xml:space="preserve"> requires Health and Wellness to provide offenders</w:t>
      </w:r>
      <w:r w:rsidR="009B6278">
        <w:rPr>
          <w:rFonts w:ascii="Times New Roman" w:hAnsi="Times New Roman" w:cs="Times New Roman"/>
          <w:sz w:val="24"/>
          <w:szCs w:val="24"/>
        </w:rPr>
        <w:t xml:space="preserve"> </w:t>
      </w:r>
      <w:r w:rsidRPr="006D27F4">
        <w:rPr>
          <w:rFonts w:ascii="Times New Roman" w:hAnsi="Times New Roman" w:cs="Times New Roman"/>
          <w:sz w:val="24"/>
          <w:szCs w:val="24"/>
        </w:rPr>
        <w:t>access to</w:t>
      </w:r>
      <w:r w:rsidR="006575C2">
        <w:rPr>
          <w:rFonts w:ascii="Times New Roman" w:hAnsi="Times New Roman" w:cs="Times New Roman"/>
          <w:sz w:val="24"/>
          <w:szCs w:val="24"/>
        </w:rPr>
        <w:t xml:space="preserve"> </w:t>
      </w:r>
      <w:r w:rsidRPr="006D27F4">
        <w:rPr>
          <w:rFonts w:ascii="Times New Roman" w:hAnsi="Times New Roman" w:cs="Times New Roman"/>
          <w:sz w:val="24"/>
          <w:szCs w:val="24"/>
        </w:rPr>
        <w:t xml:space="preserve">quality care provided by competent healthcare </w:t>
      </w:r>
      <w:r w:rsidR="009B6278">
        <w:rPr>
          <w:rFonts w:ascii="Times New Roman" w:hAnsi="Times New Roman" w:cs="Times New Roman"/>
          <w:sz w:val="24"/>
          <w:szCs w:val="24"/>
        </w:rPr>
        <w:t xml:space="preserve">professionals.  The Performance </w:t>
      </w:r>
      <w:r w:rsidRPr="006D27F4">
        <w:rPr>
          <w:rFonts w:ascii="Times New Roman" w:hAnsi="Times New Roman" w:cs="Times New Roman"/>
          <w:sz w:val="24"/>
          <w:szCs w:val="24"/>
        </w:rPr>
        <w:t>Improvement Plan addresses our goals to:</w:t>
      </w:r>
    </w:p>
    <w:p w:rsidR="006D27F4" w:rsidRPr="006D27F4" w:rsidRDefault="006D27F4" w:rsidP="006D27F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D27F4" w:rsidRPr="006D27F4" w:rsidRDefault="006D27F4" w:rsidP="006D27F4">
      <w:pPr>
        <w:numPr>
          <w:ilvl w:val="0"/>
          <w:numId w:val="1"/>
        </w:numPr>
        <w:tabs>
          <w:tab w:val="left" w:pos="720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27F4">
        <w:rPr>
          <w:rFonts w:ascii="Times New Roman" w:hAnsi="Times New Roman" w:cs="Times New Roman"/>
          <w:sz w:val="24"/>
          <w:szCs w:val="24"/>
        </w:rPr>
        <w:t>View correctional facilities as public health stations that significantly impact the health status of the larger community;</w:t>
      </w:r>
      <w:r w:rsidRPr="006D27F4">
        <w:rPr>
          <w:rFonts w:ascii="Times New Roman" w:hAnsi="Times New Roman" w:cs="Times New Roman"/>
          <w:sz w:val="24"/>
          <w:szCs w:val="24"/>
        </w:rPr>
        <w:br/>
      </w:r>
    </w:p>
    <w:p w:rsidR="00354662" w:rsidRPr="006D27F4" w:rsidRDefault="006D27F4" w:rsidP="006D2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27F4">
        <w:rPr>
          <w:rFonts w:ascii="Times New Roman" w:hAnsi="Times New Roman" w:cs="Times New Roman"/>
          <w:sz w:val="24"/>
          <w:szCs w:val="24"/>
        </w:rPr>
        <w:tab/>
        <w:t>(2)</w:t>
      </w:r>
      <w:r w:rsidRPr="006D27F4">
        <w:rPr>
          <w:rFonts w:ascii="Times New Roman" w:hAnsi="Times New Roman" w:cs="Times New Roman"/>
          <w:sz w:val="24"/>
          <w:szCs w:val="24"/>
        </w:rPr>
        <w:tab/>
        <w:t>Provide care that will positively impact the public health sector;</w:t>
      </w:r>
      <w:r w:rsidRPr="006D27F4">
        <w:rPr>
          <w:rFonts w:ascii="Times New Roman" w:hAnsi="Times New Roman" w:cs="Times New Roman"/>
          <w:sz w:val="24"/>
          <w:szCs w:val="24"/>
        </w:rPr>
        <w:br/>
      </w:r>
      <w:r w:rsidRPr="006D27F4">
        <w:rPr>
          <w:rFonts w:ascii="Times New Roman" w:hAnsi="Times New Roman" w:cs="Times New Roman"/>
          <w:sz w:val="24"/>
          <w:szCs w:val="24"/>
        </w:rPr>
        <w:br/>
      </w:r>
      <w:r w:rsidRPr="006D27F4">
        <w:rPr>
          <w:rFonts w:ascii="Times New Roman" w:hAnsi="Times New Roman" w:cs="Times New Roman"/>
          <w:sz w:val="24"/>
          <w:szCs w:val="24"/>
        </w:rPr>
        <w:tab/>
        <w:t>(3)</w:t>
      </w:r>
      <w:r w:rsidRPr="006D27F4">
        <w:rPr>
          <w:rFonts w:ascii="Times New Roman" w:hAnsi="Times New Roman" w:cs="Times New Roman"/>
          <w:sz w:val="24"/>
          <w:szCs w:val="24"/>
        </w:rPr>
        <w:tab/>
        <w:t>Improve the health status of the offender;</w:t>
      </w:r>
      <w:r w:rsidRPr="006D27F4">
        <w:rPr>
          <w:rFonts w:ascii="Times New Roman" w:hAnsi="Times New Roman" w:cs="Times New Roman"/>
          <w:sz w:val="24"/>
          <w:szCs w:val="24"/>
        </w:rPr>
        <w:br/>
      </w:r>
      <w:r w:rsidRPr="006D27F4">
        <w:rPr>
          <w:rFonts w:ascii="Times New Roman" w:hAnsi="Times New Roman" w:cs="Times New Roman"/>
          <w:sz w:val="24"/>
          <w:szCs w:val="24"/>
        </w:rPr>
        <w:br/>
      </w:r>
      <w:r w:rsidRPr="006D27F4">
        <w:rPr>
          <w:rFonts w:ascii="Times New Roman" w:hAnsi="Times New Roman" w:cs="Times New Roman"/>
          <w:sz w:val="24"/>
          <w:szCs w:val="24"/>
        </w:rPr>
        <w:tab/>
        <w:t>(4)</w:t>
      </w:r>
      <w:r w:rsidRPr="006D27F4">
        <w:rPr>
          <w:rFonts w:ascii="Times New Roman" w:hAnsi="Times New Roman" w:cs="Times New Roman"/>
          <w:sz w:val="24"/>
          <w:szCs w:val="24"/>
        </w:rPr>
        <w:tab/>
        <w:t>Obtain/yield the highest value for the total tax dollars spent;</w:t>
      </w:r>
      <w:r w:rsidRPr="006D27F4">
        <w:rPr>
          <w:rFonts w:ascii="Times New Roman" w:hAnsi="Times New Roman" w:cs="Times New Roman"/>
          <w:sz w:val="24"/>
          <w:szCs w:val="24"/>
        </w:rPr>
        <w:br/>
      </w:r>
      <w:r w:rsidRPr="006D27F4">
        <w:rPr>
          <w:rFonts w:ascii="Times New Roman" w:hAnsi="Times New Roman" w:cs="Times New Roman"/>
          <w:sz w:val="24"/>
          <w:szCs w:val="24"/>
        </w:rPr>
        <w:br/>
      </w:r>
      <w:r w:rsidRPr="006D27F4">
        <w:rPr>
          <w:rFonts w:ascii="Times New Roman" w:hAnsi="Times New Roman" w:cs="Times New Roman"/>
          <w:sz w:val="24"/>
          <w:szCs w:val="24"/>
        </w:rPr>
        <w:tab/>
        <w:t>(5)</w:t>
      </w:r>
      <w:r w:rsidRPr="006D27F4">
        <w:rPr>
          <w:rFonts w:ascii="Times New Roman" w:hAnsi="Times New Roman" w:cs="Times New Roman"/>
          <w:sz w:val="24"/>
          <w:szCs w:val="24"/>
        </w:rPr>
        <w:tab/>
        <w:t>Engage in sound healthcare practices that meet an acceptable standard of care;</w:t>
      </w:r>
      <w:r w:rsidRPr="006D27F4">
        <w:rPr>
          <w:rFonts w:ascii="Times New Roman" w:hAnsi="Times New Roman" w:cs="Times New Roman"/>
          <w:sz w:val="24"/>
          <w:szCs w:val="24"/>
        </w:rPr>
        <w:tab/>
      </w:r>
      <w:r w:rsidRPr="006D27F4">
        <w:rPr>
          <w:rFonts w:ascii="Times New Roman" w:hAnsi="Times New Roman" w:cs="Times New Roman"/>
          <w:sz w:val="24"/>
          <w:szCs w:val="24"/>
        </w:rPr>
        <w:tab/>
      </w:r>
      <w:r w:rsidRPr="006D27F4">
        <w:rPr>
          <w:rFonts w:ascii="Times New Roman" w:hAnsi="Times New Roman" w:cs="Times New Roman"/>
          <w:sz w:val="24"/>
          <w:szCs w:val="24"/>
        </w:rPr>
        <w:tab/>
      </w:r>
      <w:r w:rsidRPr="006D27F4">
        <w:rPr>
          <w:rFonts w:ascii="Times New Roman" w:hAnsi="Times New Roman" w:cs="Times New Roman"/>
          <w:sz w:val="24"/>
          <w:szCs w:val="24"/>
        </w:rPr>
        <w:br/>
      </w:r>
      <w:r w:rsidRPr="006D27F4">
        <w:rPr>
          <w:rFonts w:ascii="Times New Roman" w:hAnsi="Times New Roman" w:cs="Times New Roman"/>
          <w:sz w:val="24"/>
          <w:szCs w:val="24"/>
        </w:rPr>
        <w:tab/>
        <w:t>(6)</w:t>
      </w:r>
      <w:r w:rsidRPr="006D27F4">
        <w:rPr>
          <w:rFonts w:ascii="Times New Roman" w:hAnsi="Times New Roman" w:cs="Times New Roman"/>
          <w:sz w:val="24"/>
          <w:szCs w:val="24"/>
        </w:rPr>
        <w:tab/>
        <w:t>Ensure consistency with the mission and goals of the North Carolina Department</w:t>
      </w:r>
      <w:r w:rsidRPr="006D27F4">
        <w:rPr>
          <w:rFonts w:ascii="Times New Roman" w:hAnsi="Times New Roman" w:cs="Times New Roman"/>
          <w:sz w:val="24"/>
          <w:szCs w:val="24"/>
        </w:rPr>
        <w:tab/>
      </w:r>
      <w:r w:rsidR="004B26F8">
        <w:rPr>
          <w:rFonts w:ascii="Times New Roman" w:hAnsi="Times New Roman" w:cs="Times New Roman"/>
          <w:sz w:val="24"/>
          <w:szCs w:val="24"/>
        </w:rPr>
        <w:tab/>
      </w:r>
      <w:r w:rsidR="004B26F8" w:rsidRPr="004B26F8">
        <w:rPr>
          <w:rFonts w:ascii="Times New Roman" w:hAnsi="Times New Roman" w:cs="Times New Roman"/>
          <w:sz w:val="24"/>
          <w:szCs w:val="24"/>
        </w:rPr>
        <w:t>of Public Safety/</w:t>
      </w:r>
      <w:bookmarkStart w:id="0" w:name="_GoBack"/>
      <w:bookmarkEnd w:id="0"/>
      <w:r w:rsidR="004B26F8" w:rsidRPr="004B26F8">
        <w:rPr>
          <w:rFonts w:ascii="Times New Roman" w:hAnsi="Times New Roman" w:cs="Times New Roman"/>
          <w:sz w:val="24"/>
          <w:szCs w:val="24"/>
        </w:rPr>
        <w:t>Prisons</w:t>
      </w:r>
      <w:r w:rsidR="004B26F8">
        <w:rPr>
          <w:rFonts w:ascii="Times New Roman" w:hAnsi="Times New Roman" w:cs="Times New Roman"/>
          <w:sz w:val="24"/>
          <w:szCs w:val="24"/>
        </w:rPr>
        <w:t>/</w:t>
      </w:r>
      <w:r w:rsidR="004B26F8" w:rsidRPr="004B26F8">
        <w:rPr>
          <w:rFonts w:ascii="Times New Roman" w:hAnsi="Times New Roman" w:cs="Times New Roman"/>
          <w:sz w:val="24"/>
          <w:szCs w:val="24"/>
        </w:rPr>
        <w:t>Health and Wellness</w:t>
      </w:r>
      <w:r w:rsidR="004B26F8">
        <w:rPr>
          <w:rFonts w:ascii="Times New Roman" w:hAnsi="Times New Roman" w:cs="Times New Roman"/>
          <w:sz w:val="24"/>
          <w:szCs w:val="24"/>
        </w:rPr>
        <w:t>.</w:t>
      </w:r>
    </w:p>
    <w:p w:rsidR="00354662" w:rsidRPr="00354662" w:rsidRDefault="00354662" w:rsidP="00354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7820" w:rsidRDefault="002D7820" w:rsidP="00354662">
      <w:pPr>
        <w:spacing w:after="0" w:line="240" w:lineRule="auto"/>
      </w:pPr>
    </w:p>
    <w:p w:rsidR="002D7820" w:rsidRPr="004B26F8" w:rsidRDefault="002D7820" w:rsidP="00354662">
      <w:pPr>
        <w:spacing w:after="0" w:line="240" w:lineRule="auto"/>
        <w:rPr>
          <w:sz w:val="24"/>
          <w:szCs w:val="24"/>
        </w:rPr>
      </w:pPr>
    </w:p>
    <w:p w:rsidR="004B26F8" w:rsidRDefault="004B26F8">
      <w:pPr>
        <w:rPr>
          <w:rFonts w:ascii="Times New Roman" w:hAnsi="Times New Roman" w:cs="Times New Roman"/>
          <w:sz w:val="24"/>
          <w:szCs w:val="24"/>
        </w:rPr>
      </w:pPr>
      <w:r w:rsidRPr="004B26F8">
        <w:rPr>
          <w:rFonts w:ascii="Times New Roman" w:hAnsi="Times New Roman" w:cs="Times New Roman"/>
          <w:sz w:val="24"/>
          <w:szCs w:val="24"/>
        </w:rPr>
        <w:lastRenderedPageBreak/>
        <w:t>(b)</w:t>
      </w:r>
      <w:r w:rsidRPr="004B26F8">
        <w:rPr>
          <w:rFonts w:ascii="Times New Roman" w:hAnsi="Times New Roman" w:cs="Times New Roman"/>
          <w:sz w:val="24"/>
          <w:szCs w:val="24"/>
        </w:rPr>
        <w:tab/>
        <w:t>Authority - The development and implementation of the Health and Wellness</w:t>
      </w:r>
      <w:r w:rsidRPr="004B26F8">
        <w:rPr>
          <w:rFonts w:ascii="Times New Roman" w:hAnsi="Times New Roman" w:cs="Times New Roman"/>
          <w:sz w:val="24"/>
          <w:szCs w:val="24"/>
        </w:rPr>
        <w:tab/>
      </w:r>
      <w:r w:rsidRPr="004B26F8">
        <w:rPr>
          <w:rFonts w:ascii="Times New Roman" w:hAnsi="Times New Roman" w:cs="Times New Roman"/>
          <w:sz w:val="24"/>
          <w:szCs w:val="24"/>
        </w:rPr>
        <w:tab/>
        <w:t>Performance Improvement Plan is the responsibility of the Director of Health and</w:t>
      </w:r>
      <w:r w:rsidRPr="004B26F8">
        <w:rPr>
          <w:rFonts w:ascii="Times New Roman" w:hAnsi="Times New Roman" w:cs="Times New Roman"/>
          <w:sz w:val="24"/>
          <w:szCs w:val="24"/>
        </w:rPr>
        <w:tab/>
      </w:r>
      <w:r w:rsidRPr="004B26F8">
        <w:rPr>
          <w:rFonts w:ascii="Times New Roman" w:hAnsi="Times New Roman" w:cs="Times New Roman"/>
          <w:sz w:val="24"/>
          <w:szCs w:val="24"/>
        </w:rPr>
        <w:tab/>
        <w:t>Wellness.  The Director of Health and Wellness delegates authority for</w:t>
      </w:r>
      <w:r>
        <w:rPr>
          <w:rFonts w:ascii="Times New Roman" w:hAnsi="Times New Roman" w:cs="Times New Roman"/>
          <w:sz w:val="24"/>
          <w:szCs w:val="24"/>
        </w:rPr>
        <w:t xml:space="preserve"> development</w:t>
      </w:r>
      <w:r>
        <w:rPr>
          <w:rFonts w:ascii="Times New Roman" w:hAnsi="Times New Roman" w:cs="Times New Roman"/>
          <w:sz w:val="24"/>
          <w:szCs w:val="24"/>
        </w:rPr>
        <w:tab/>
      </w:r>
      <w:r w:rsidRPr="004B26F8">
        <w:rPr>
          <w:rFonts w:ascii="Times New Roman" w:hAnsi="Times New Roman" w:cs="Times New Roman"/>
          <w:sz w:val="24"/>
          <w:szCs w:val="24"/>
        </w:rPr>
        <w:t>and implementation of the plan to the Health and Wellness Management Team, as</w:t>
      </w:r>
      <w:r w:rsidRPr="004B26F8">
        <w:rPr>
          <w:rFonts w:ascii="Times New Roman" w:hAnsi="Times New Roman" w:cs="Times New Roman"/>
          <w:sz w:val="24"/>
          <w:szCs w:val="24"/>
        </w:rPr>
        <w:tab/>
      </w:r>
      <w:r w:rsidRPr="004B26F8">
        <w:rPr>
          <w:rFonts w:ascii="Times New Roman" w:hAnsi="Times New Roman" w:cs="Times New Roman"/>
          <w:sz w:val="24"/>
          <w:szCs w:val="24"/>
        </w:rPr>
        <w:tab/>
        <w:t>informed by the Continuous Quality Improvement (CQ</w:t>
      </w:r>
      <w:r>
        <w:rPr>
          <w:rFonts w:ascii="Times New Roman" w:hAnsi="Times New Roman" w:cs="Times New Roman"/>
          <w:sz w:val="24"/>
          <w:szCs w:val="24"/>
        </w:rPr>
        <w:t>I) Committee, the Pharmacy and</w:t>
      </w:r>
      <w:r>
        <w:rPr>
          <w:rFonts w:ascii="Times New Roman" w:hAnsi="Times New Roman" w:cs="Times New Roman"/>
          <w:sz w:val="24"/>
          <w:szCs w:val="24"/>
        </w:rPr>
        <w:tab/>
      </w:r>
      <w:r w:rsidRPr="004B26F8">
        <w:rPr>
          <w:rFonts w:ascii="Times New Roman" w:hAnsi="Times New Roman" w:cs="Times New Roman"/>
          <w:sz w:val="24"/>
          <w:szCs w:val="24"/>
        </w:rPr>
        <w:t xml:space="preserve">Therapeutics (P and T) Committee, the Morbidity and Mortality (M &amp; </w:t>
      </w:r>
      <w:r>
        <w:rPr>
          <w:rFonts w:ascii="Times New Roman" w:hAnsi="Times New Roman" w:cs="Times New Roman"/>
          <w:sz w:val="24"/>
          <w:szCs w:val="24"/>
        </w:rPr>
        <w:t>M) Review, and</w:t>
      </w:r>
      <w:r>
        <w:rPr>
          <w:rFonts w:ascii="Times New Roman" w:hAnsi="Times New Roman" w:cs="Times New Roman"/>
          <w:sz w:val="24"/>
          <w:szCs w:val="24"/>
        </w:rPr>
        <w:tab/>
      </w:r>
      <w:r w:rsidRPr="004B26F8">
        <w:rPr>
          <w:rFonts w:ascii="Times New Roman" w:hAnsi="Times New Roman" w:cs="Times New Roman"/>
          <w:sz w:val="24"/>
          <w:szCs w:val="24"/>
        </w:rPr>
        <w:t>any significant QA/Sentinel/Adverse Event Review findings.</w:t>
      </w:r>
    </w:p>
    <w:p w:rsidR="004B26F8" w:rsidRDefault="004B26F8" w:rsidP="004B26F8">
      <w:pPr>
        <w:ind w:left="1440" w:hanging="720"/>
        <w:rPr>
          <w:rFonts w:ascii="Times New Roman" w:hAnsi="Times New Roman" w:cs="Times New Roman"/>
          <w:color w:val="111111"/>
          <w:sz w:val="24"/>
          <w:szCs w:val="24"/>
        </w:rPr>
      </w:pPr>
      <w:r w:rsidRPr="008B7E7B">
        <w:rPr>
          <w:color w:val="111111"/>
          <w:sz w:val="24"/>
          <w:szCs w:val="24"/>
        </w:rPr>
        <w:t>(</w:t>
      </w:r>
      <w:r w:rsidRPr="004B26F8">
        <w:rPr>
          <w:rFonts w:ascii="Times New Roman" w:hAnsi="Times New Roman" w:cs="Times New Roman"/>
          <w:color w:val="111111"/>
          <w:sz w:val="24"/>
          <w:szCs w:val="24"/>
        </w:rPr>
        <w:t>1)</w:t>
      </w:r>
      <w:r w:rsidRPr="004B26F8">
        <w:rPr>
          <w:rFonts w:ascii="Times New Roman" w:hAnsi="Times New Roman" w:cs="Times New Roman"/>
          <w:color w:val="111111"/>
          <w:sz w:val="24"/>
          <w:szCs w:val="24"/>
        </w:rPr>
        <w:tab/>
        <w:t>The</w:t>
      </w:r>
      <w:r w:rsidRPr="004B26F8">
        <w:rPr>
          <w:rFonts w:ascii="Times New Roman" w:hAnsi="Times New Roman" w:cs="Times New Roman"/>
          <w:color w:val="111111"/>
          <w:spacing w:val="19"/>
          <w:sz w:val="24"/>
          <w:szCs w:val="24"/>
        </w:rPr>
        <w:t xml:space="preserve"> Health and Wellness Management Team</w:t>
      </w:r>
      <w:r w:rsidRPr="004B26F8">
        <w:rPr>
          <w:rFonts w:ascii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4B26F8">
        <w:rPr>
          <w:rFonts w:ascii="Times New Roman" w:hAnsi="Times New Roman" w:cs="Times New Roman"/>
          <w:color w:val="111111"/>
          <w:sz w:val="24"/>
          <w:szCs w:val="24"/>
        </w:rPr>
        <w:t>is</w:t>
      </w:r>
      <w:r w:rsidRPr="004B26F8">
        <w:rPr>
          <w:rFonts w:ascii="Times New Roman" w:hAnsi="Times New Roman" w:cs="Times New Roman"/>
          <w:color w:val="111111"/>
          <w:spacing w:val="12"/>
          <w:sz w:val="24"/>
          <w:szCs w:val="24"/>
        </w:rPr>
        <w:t xml:space="preserve"> </w:t>
      </w:r>
      <w:r w:rsidRPr="004B26F8">
        <w:rPr>
          <w:rFonts w:ascii="Times New Roman" w:hAnsi="Times New Roman" w:cs="Times New Roman"/>
          <w:color w:val="111111"/>
          <w:sz w:val="24"/>
          <w:szCs w:val="24"/>
        </w:rPr>
        <w:t>composed</w:t>
      </w:r>
      <w:r w:rsidRPr="004B26F8">
        <w:rPr>
          <w:rFonts w:ascii="Times New Roman" w:hAnsi="Times New Roman" w:cs="Times New Roman"/>
          <w:color w:val="111111"/>
          <w:spacing w:val="25"/>
          <w:sz w:val="24"/>
          <w:szCs w:val="24"/>
        </w:rPr>
        <w:t xml:space="preserve"> </w:t>
      </w:r>
      <w:r w:rsidRPr="004B26F8">
        <w:rPr>
          <w:rFonts w:ascii="Times New Roman" w:hAnsi="Times New Roman" w:cs="Times New Roman"/>
          <w:color w:val="111111"/>
          <w:sz w:val="24"/>
          <w:szCs w:val="24"/>
        </w:rPr>
        <w:t>of</w:t>
      </w:r>
      <w:r w:rsidRPr="004B26F8">
        <w:rPr>
          <w:rFonts w:ascii="Times New Roman" w:hAnsi="Times New Roman" w:cs="Times New Roman"/>
          <w:color w:val="111111"/>
          <w:spacing w:val="19"/>
          <w:sz w:val="24"/>
          <w:szCs w:val="24"/>
        </w:rPr>
        <w:t xml:space="preserve"> a core group of Senior Managers who work within</w:t>
      </w:r>
      <w:r w:rsidRPr="004B26F8">
        <w:rPr>
          <w:rFonts w:ascii="Times New Roman" w:hAnsi="Times New Roman" w:cs="Times New Roman"/>
          <w:color w:val="111111"/>
          <w:sz w:val="24"/>
          <w:szCs w:val="24"/>
        </w:rPr>
        <w:t xml:space="preserve"> Prisons’</w:t>
      </w:r>
      <w:r w:rsidRPr="004B26F8">
        <w:rPr>
          <w:rFonts w:ascii="Times New Roman" w:hAnsi="Times New Roman" w:cs="Times New Roman"/>
          <w:color w:val="111111"/>
          <w:spacing w:val="24"/>
          <w:sz w:val="24"/>
          <w:szCs w:val="24"/>
        </w:rPr>
        <w:t xml:space="preserve"> </w:t>
      </w:r>
      <w:r w:rsidRPr="004B26F8">
        <w:rPr>
          <w:rFonts w:ascii="Times New Roman" w:hAnsi="Times New Roman" w:cs="Times New Roman"/>
          <w:color w:val="111111"/>
          <w:sz w:val="24"/>
          <w:szCs w:val="24"/>
        </w:rPr>
        <w:t>Health and Wellness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4B26F8">
        <w:rPr>
          <w:rFonts w:ascii="Times New Roman" w:hAnsi="Times New Roman" w:cs="Times New Roman"/>
          <w:color w:val="111111"/>
          <w:spacing w:val="9"/>
          <w:sz w:val="24"/>
          <w:szCs w:val="24"/>
        </w:rPr>
        <w:t xml:space="preserve">Division. </w:t>
      </w:r>
      <w:r w:rsidRPr="004B26F8">
        <w:rPr>
          <w:rFonts w:ascii="Times New Roman" w:hAnsi="Times New Roman" w:cs="Times New Roman"/>
          <w:color w:val="111111"/>
          <w:sz w:val="24"/>
          <w:szCs w:val="24"/>
        </w:rPr>
        <w:t xml:space="preserve"> This group is convened by the Director of Health and Wellness on a</w:t>
      </w:r>
      <w:r w:rsidRPr="004B26F8">
        <w:rPr>
          <w:rFonts w:ascii="Times New Roman" w:hAnsi="Times New Roman" w:cs="Times New Roman"/>
          <w:color w:val="111111"/>
          <w:sz w:val="24"/>
          <w:szCs w:val="24"/>
        </w:rPr>
        <w:tab/>
        <w:t>monthly basis to review standard agenda items that are relevant to the ongoing delivery of healthcare services within prisons across the state, as well as any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4B26F8">
        <w:rPr>
          <w:rFonts w:ascii="Times New Roman" w:hAnsi="Times New Roman" w:cs="Times New Roman"/>
          <w:color w:val="111111"/>
          <w:sz w:val="24"/>
          <w:szCs w:val="24"/>
        </w:rPr>
        <w:t xml:space="preserve">additional matters referred to the group for consideration.   For those Health </w:t>
      </w:r>
      <w:r w:rsidR="00AF36DC" w:rsidRPr="004B26F8">
        <w:rPr>
          <w:rFonts w:ascii="Times New Roman" w:hAnsi="Times New Roman" w:cs="Times New Roman"/>
          <w:color w:val="111111"/>
          <w:sz w:val="24"/>
          <w:szCs w:val="24"/>
        </w:rPr>
        <w:t>and</w:t>
      </w:r>
      <w:r w:rsidR="00AF36DC">
        <w:rPr>
          <w:rFonts w:ascii="Times New Roman" w:hAnsi="Times New Roman" w:cs="Times New Roman"/>
          <w:color w:val="111111"/>
          <w:sz w:val="24"/>
          <w:szCs w:val="24"/>
        </w:rPr>
        <w:t xml:space="preserve"> Wellness</w:t>
      </w:r>
      <w:r w:rsidRPr="004B26F8">
        <w:rPr>
          <w:rFonts w:ascii="Times New Roman" w:hAnsi="Times New Roman" w:cs="Times New Roman"/>
          <w:color w:val="111111"/>
          <w:sz w:val="24"/>
          <w:szCs w:val="24"/>
        </w:rPr>
        <w:t xml:space="preserve"> matters/recommendations requiring final authorization, this group will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4B26F8">
        <w:rPr>
          <w:rFonts w:ascii="Times New Roman" w:hAnsi="Times New Roman" w:cs="Times New Roman"/>
          <w:color w:val="111111"/>
          <w:sz w:val="24"/>
          <w:szCs w:val="24"/>
        </w:rPr>
        <w:t>serve as a decision-making body.</w:t>
      </w:r>
    </w:p>
    <w:p w:rsidR="00E5192F" w:rsidRDefault="00E5192F" w:rsidP="00E5192F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pacing w:val="19"/>
          <w:sz w:val="24"/>
          <w:szCs w:val="24"/>
        </w:rPr>
        <w:tab/>
      </w:r>
      <w:r w:rsidRPr="00E5192F">
        <w:rPr>
          <w:rFonts w:ascii="Times New Roman" w:hAnsi="Times New Roman" w:cs="Times New Roman"/>
          <w:color w:val="111111"/>
          <w:sz w:val="24"/>
          <w:szCs w:val="24"/>
        </w:rPr>
        <w:t>(2)</w:t>
      </w:r>
      <w:r w:rsidRPr="00E5192F">
        <w:rPr>
          <w:rFonts w:ascii="Times New Roman" w:hAnsi="Times New Roman" w:cs="Times New Roman"/>
          <w:color w:val="111111"/>
          <w:sz w:val="24"/>
          <w:szCs w:val="24"/>
        </w:rPr>
        <w:tab/>
        <w:t>Three statewide Committees will contribute to the content of the Performance</w:t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E5192F">
        <w:rPr>
          <w:rFonts w:ascii="Times New Roman" w:hAnsi="Times New Roman" w:cs="Times New Roman"/>
          <w:color w:val="111111"/>
          <w:sz w:val="24"/>
          <w:szCs w:val="24"/>
        </w:rPr>
        <w:t xml:space="preserve">Improvement Plan: the CQI, M&amp;M Review, and Pharmacy and Therapeutic </w:t>
      </w:r>
    </w:p>
    <w:p w:rsidR="00FF1C10" w:rsidRDefault="00E5192F" w:rsidP="00E5192F">
      <w:pPr>
        <w:spacing w:after="0" w:line="240" w:lineRule="auto"/>
        <w:ind w:left="720" w:firstLine="720"/>
        <w:rPr>
          <w:rFonts w:ascii="Times New Roman" w:hAnsi="Times New Roman" w:cs="Times New Roman"/>
          <w:color w:val="111111"/>
          <w:sz w:val="24"/>
          <w:szCs w:val="24"/>
        </w:rPr>
      </w:pPr>
      <w:r w:rsidRPr="00E5192F">
        <w:rPr>
          <w:rFonts w:ascii="Times New Roman" w:hAnsi="Times New Roman" w:cs="Times New Roman"/>
          <w:color w:val="111111"/>
          <w:sz w:val="24"/>
          <w:szCs w:val="24"/>
        </w:rPr>
        <w:t>(P</w:t>
      </w:r>
      <w:r>
        <w:rPr>
          <w:rFonts w:ascii="Times New Roman" w:hAnsi="Times New Roman" w:cs="Times New Roman"/>
          <w:color w:val="111111"/>
          <w:sz w:val="24"/>
          <w:szCs w:val="24"/>
        </w:rPr>
        <w:t>&amp;</w:t>
      </w:r>
      <w:r w:rsidRPr="00E5192F">
        <w:rPr>
          <w:rFonts w:ascii="Times New Roman" w:hAnsi="Times New Roman" w:cs="Times New Roman"/>
          <w:color w:val="111111"/>
          <w:sz w:val="24"/>
          <w:szCs w:val="24"/>
        </w:rPr>
        <w:t>T) Committees.  Responsibilities of the Quality Assurance/Risk Management</w:t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E5192F">
        <w:rPr>
          <w:rFonts w:ascii="Times New Roman" w:hAnsi="Times New Roman" w:cs="Times New Roman"/>
          <w:color w:val="111111"/>
          <w:sz w:val="24"/>
          <w:szCs w:val="24"/>
        </w:rPr>
        <w:t>section:</w:t>
      </w:r>
    </w:p>
    <w:p w:rsidR="00FF1C10" w:rsidRDefault="00FF1C10" w:rsidP="00E5192F">
      <w:pPr>
        <w:spacing w:after="0" w:line="240" w:lineRule="auto"/>
        <w:ind w:left="720" w:firstLine="720"/>
        <w:rPr>
          <w:rFonts w:ascii="Times New Roman" w:hAnsi="Times New Roman" w:cs="Times New Roman"/>
          <w:color w:val="111111"/>
          <w:sz w:val="24"/>
          <w:szCs w:val="24"/>
        </w:rPr>
      </w:pPr>
    </w:p>
    <w:p w:rsidR="00FF1C10" w:rsidRDefault="00FF1C10" w:rsidP="00E5192F">
      <w:pPr>
        <w:spacing w:after="0" w:line="240" w:lineRule="auto"/>
        <w:ind w:left="720" w:firstLine="720"/>
        <w:rPr>
          <w:rFonts w:ascii="Times New Roman" w:hAnsi="Times New Roman" w:cs="Times New Roman"/>
          <w:color w:val="111111"/>
          <w:sz w:val="24"/>
          <w:szCs w:val="24"/>
        </w:rPr>
      </w:pPr>
      <w:r w:rsidRPr="00FF1C10">
        <w:rPr>
          <w:rFonts w:ascii="Times New Roman" w:hAnsi="Times New Roman" w:cs="Times New Roman"/>
          <w:color w:val="111111"/>
          <w:sz w:val="24"/>
          <w:szCs w:val="24"/>
        </w:rPr>
        <w:t>(A)</w:t>
      </w:r>
      <w:r w:rsidRPr="00FF1C10">
        <w:rPr>
          <w:rFonts w:ascii="Times New Roman" w:hAnsi="Times New Roman" w:cs="Times New Roman"/>
          <w:color w:val="111111"/>
          <w:sz w:val="24"/>
          <w:szCs w:val="24"/>
        </w:rPr>
        <w:tab/>
        <w:t>Convene and facilitate the CQI and M&amp;M Review Committees (at</w:t>
      </w:r>
      <w:r w:rsidRPr="00FF1C10"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FF1C10"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FF1C10">
        <w:rPr>
          <w:rFonts w:ascii="Times New Roman" w:hAnsi="Times New Roman" w:cs="Times New Roman"/>
          <w:color w:val="111111"/>
          <w:sz w:val="24"/>
          <w:szCs w:val="24"/>
        </w:rPr>
        <w:tab/>
        <w:t>statewide level) on at least a quarterly basis and report remarkable details</w:t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  <w:t>t</w:t>
      </w:r>
      <w:r w:rsidRPr="00FF1C10">
        <w:rPr>
          <w:rFonts w:ascii="Times New Roman" w:hAnsi="Times New Roman" w:cs="Times New Roman"/>
          <w:color w:val="111111"/>
          <w:sz w:val="24"/>
          <w:szCs w:val="24"/>
        </w:rPr>
        <w:t>o the Health and Wellness Management Team.  The PowerPoint</w:t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FF1C10">
        <w:rPr>
          <w:rFonts w:ascii="Times New Roman" w:hAnsi="Times New Roman" w:cs="Times New Roman"/>
          <w:color w:val="111111"/>
          <w:sz w:val="24"/>
          <w:szCs w:val="24"/>
        </w:rPr>
        <w:t>presentations submitted to the statewide CQI Committee by section</w:t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FF1C10">
        <w:rPr>
          <w:rFonts w:ascii="Times New Roman" w:hAnsi="Times New Roman" w:cs="Times New Roman"/>
          <w:color w:val="111111"/>
          <w:sz w:val="24"/>
          <w:szCs w:val="24"/>
        </w:rPr>
        <w:t>representatives on the Committee, along with minutes maintained by</w:t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FF1C10">
        <w:rPr>
          <w:rFonts w:ascii="Times New Roman" w:hAnsi="Times New Roman" w:cs="Times New Roman"/>
          <w:color w:val="111111"/>
          <w:sz w:val="24"/>
          <w:szCs w:val="24"/>
        </w:rPr>
        <w:t xml:space="preserve">QA/Risk Management, will serve as the summary of progress made on </w:t>
      </w:r>
    </w:p>
    <w:p w:rsidR="00FF1C10" w:rsidRDefault="00FF1C10" w:rsidP="00FF1C10">
      <w:pPr>
        <w:spacing w:after="0" w:line="240" w:lineRule="auto"/>
        <w:ind w:left="1440" w:firstLine="720"/>
        <w:rPr>
          <w:rFonts w:ascii="Times New Roman" w:hAnsi="Times New Roman" w:cs="Times New Roman"/>
          <w:color w:val="111111"/>
          <w:sz w:val="24"/>
          <w:szCs w:val="24"/>
        </w:rPr>
      </w:pPr>
      <w:r w:rsidRPr="00FF1C10">
        <w:rPr>
          <w:rFonts w:ascii="Times New Roman" w:hAnsi="Times New Roman" w:cs="Times New Roman"/>
          <w:color w:val="111111"/>
          <w:sz w:val="24"/>
          <w:szCs w:val="24"/>
        </w:rPr>
        <w:t>the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F1C10">
        <w:rPr>
          <w:rFonts w:ascii="Times New Roman" w:hAnsi="Times New Roman" w:cs="Times New Roman"/>
          <w:color w:val="111111"/>
          <w:sz w:val="24"/>
          <w:szCs w:val="24"/>
        </w:rPr>
        <w:t xml:space="preserve">quality indicators identified by each section.  The December </w:t>
      </w:r>
    </w:p>
    <w:p w:rsidR="00FF1C10" w:rsidRDefault="00FF1C10" w:rsidP="00FF1C10">
      <w:pPr>
        <w:spacing w:after="0" w:line="240" w:lineRule="auto"/>
        <w:ind w:left="1440" w:firstLine="720"/>
        <w:rPr>
          <w:rFonts w:ascii="Times New Roman" w:hAnsi="Times New Roman" w:cs="Times New Roman"/>
          <w:color w:val="111111"/>
          <w:sz w:val="24"/>
          <w:szCs w:val="24"/>
        </w:rPr>
      </w:pPr>
      <w:r w:rsidRPr="00FF1C10">
        <w:rPr>
          <w:rFonts w:ascii="Times New Roman" w:hAnsi="Times New Roman" w:cs="Times New Roman"/>
          <w:color w:val="111111"/>
          <w:sz w:val="24"/>
          <w:szCs w:val="24"/>
        </w:rPr>
        <w:t>PowerPoint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F1C10">
        <w:rPr>
          <w:rFonts w:ascii="Times New Roman" w:hAnsi="Times New Roman" w:cs="Times New Roman"/>
          <w:color w:val="111111"/>
          <w:sz w:val="24"/>
          <w:szCs w:val="24"/>
        </w:rPr>
        <w:t xml:space="preserve">presentations and minutes will indicate the then-current </w:t>
      </w:r>
    </w:p>
    <w:p w:rsidR="00AC3ECC" w:rsidRDefault="00FF1C10" w:rsidP="00FF1C10">
      <w:pPr>
        <w:spacing w:after="0" w:line="240" w:lineRule="auto"/>
        <w:ind w:left="2160"/>
        <w:rPr>
          <w:rFonts w:ascii="Times New Roman" w:hAnsi="Times New Roman" w:cs="Times New Roman"/>
          <w:color w:val="111111"/>
          <w:sz w:val="24"/>
          <w:szCs w:val="24"/>
        </w:rPr>
      </w:pPr>
      <w:r w:rsidRPr="00FF1C10">
        <w:rPr>
          <w:rFonts w:ascii="Times New Roman" w:hAnsi="Times New Roman" w:cs="Times New Roman"/>
          <w:color w:val="111111"/>
          <w:sz w:val="24"/>
          <w:szCs w:val="24"/>
        </w:rPr>
        <w:t>status of progress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F1C10">
        <w:rPr>
          <w:rFonts w:ascii="Times New Roman" w:hAnsi="Times New Roman" w:cs="Times New Roman"/>
          <w:color w:val="111111"/>
          <w:sz w:val="24"/>
          <w:szCs w:val="24"/>
        </w:rPr>
        <w:t>toward achieving benchmarks for each discipline.  In addition, each</w:t>
      </w:r>
      <w:r w:rsidRPr="00FF1C10">
        <w:rPr>
          <w:rFonts w:ascii="Times New Roman" w:hAnsi="Times New Roman" w:cs="Times New Roman"/>
          <w:color w:val="111111"/>
          <w:sz w:val="24"/>
          <w:szCs w:val="24"/>
        </w:rPr>
        <w:tab/>
        <w:t>discipline representative on the CQI Committee will submit to the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F1C10">
        <w:rPr>
          <w:rFonts w:ascii="Times New Roman" w:hAnsi="Times New Roman" w:cs="Times New Roman"/>
          <w:color w:val="111111"/>
          <w:sz w:val="24"/>
          <w:szCs w:val="24"/>
        </w:rPr>
        <w:t>Committee Chair a discipline-specific performance improvement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F1C10">
        <w:rPr>
          <w:rFonts w:ascii="Times New Roman" w:hAnsi="Times New Roman" w:cs="Times New Roman"/>
          <w:color w:val="111111"/>
          <w:sz w:val="24"/>
          <w:szCs w:val="24"/>
        </w:rPr>
        <w:t>summary report for the previous calendar year; this report will be due on</w:t>
      </w:r>
      <w:r w:rsidRPr="00FF1C10">
        <w:rPr>
          <w:rFonts w:ascii="Times New Roman" w:hAnsi="Times New Roman" w:cs="Times New Roman"/>
          <w:color w:val="111111"/>
          <w:sz w:val="24"/>
          <w:szCs w:val="24"/>
        </w:rPr>
        <w:tab/>
        <w:t>the last day of the first work week in January.  The Director of Quality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F1C10">
        <w:rPr>
          <w:rFonts w:ascii="Times New Roman" w:hAnsi="Times New Roman" w:cs="Times New Roman"/>
          <w:color w:val="111111"/>
          <w:sz w:val="24"/>
          <w:szCs w:val="24"/>
        </w:rPr>
        <w:t>Assurance will compile all summary submissions, along with information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F1C10">
        <w:rPr>
          <w:rFonts w:ascii="Times New Roman" w:hAnsi="Times New Roman" w:cs="Times New Roman"/>
          <w:color w:val="111111"/>
          <w:sz w:val="24"/>
          <w:szCs w:val="24"/>
        </w:rPr>
        <w:t>compiled from the M&amp;M Review Committee</w:t>
      </w:r>
      <w:r w:rsidRPr="008B7E7B">
        <w:rPr>
          <w:color w:val="111111"/>
          <w:sz w:val="24"/>
          <w:szCs w:val="24"/>
        </w:rPr>
        <w:t xml:space="preserve"> </w:t>
      </w:r>
      <w:r w:rsidRPr="00FF1C10">
        <w:rPr>
          <w:rFonts w:ascii="Times New Roman" w:hAnsi="Times New Roman" w:cs="Times New Roman"/>
          <w:color w:val="111111"/>
          <w:sz w:val="24"/>
          <w:szCs w:val="24"/>
        </w:rPr>
        <w:t>meeting minutes and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F1C10">
        <w:rPr>
          <w:rFonts w:ascii="Times New Roman" w:hAnsi="Times New Roman" w:cs="Times New Roman"/>
          <w:color w:val="111111"/>
          <w:sz w:val="24"/>
          <w:szCs w:val="24"/>
        </w:rPr>
        <w:t xml:space="preserve">Pharmacy and Therapeutic Committee minutes into </w:t>
      </w:r>
      <w:r w:rsidRPr="00FF1C10">
        <w:rPr>
          <w:rFonts w:ascii="Times New Roman" w:hAnsi="Times New Roman" w:cs="Times New Roman"/>
          <w:color w:val="111111"/>
          <w:sz w:val="24"/>
          <w:szCs w:val="24"/>
        </w:rPr>
        <w:lastRenderedPageBreak/>
        <w:t>a final “Performance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F1C10">
        <w:rPr>
          <w:rFonts w:ascii="Times New Roman" w:hAnsi="Times New Roman" w:cs="Times New Roman"/>
          <w:color w:val="111111"/>
          <w:sz w:val="24"/>
          <w:szCs w:val="24"/>
        </w:rPr>
        <w:t>Improvement Report” that will be forwarded to the Health and Wellness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F1C10">
        <w:rPr>
          <w:rFonts w:ascii="Times New Roman" w:hAnsi="Times New Roman" w:cs="Times New Roman"/>
          <w:color w:val="111111"/>
          <w:sz w:val="24"/>
          <w:szCs w:val="24"/>
        </w:rPr>
        <w:t>Management Team for review at the first Management Team meeting in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F1C10">
        <w:rPr>
          <w:rFonts w:ascii="Times New Roman" w:hAnsi="Times New Roman" w:cs="Times New Roman"/>
          <w:color w:val="111111"/>
          <w:sz w:val="24"/>
          <w:szCs w:val="24"/>
        </w:rPr>
        <w:t>January; the report will include performance improvement plan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F1C10">
        <w:rPr>
          <w:rFonts w:ascii="Times New Roman" w:hAnsi="Times New Roman" w:cs="Times New Roman"/>
          <w:color w:val="111111"/>
          <w:sz w:val="24"/>
          <w:szCs w:val="24"/>
        </w:rPr>
        <w:t>recommendations for the coming year for the Health and Wellness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F1C10">
        <w:rPr>
          <w:rFonts w:ascii="Times New Roman" w:hAnsi="Times New Roman" w:cs="Times New Roman"/>
          <w:color w:val="111111"/>
          <w:sz w:val="24"/>
          <w:szCs w:val="24"/>
        </w:rPr>
        <w:t>Management Team to consider.  This report is intended to assist the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F1C10">
        <w:rPr>
          <w:rFonts w:ascii="Times New Roman" w:hAnsi="Times New Roman" w:cs="Times New Roman"/>
          <w:color w:val="111111"/>
          <w:sz w:val="24"/>
          <w:szCs w:val="24"/>
        </w:rPr>
        <w:t>Health and Wellness Management Team in their discussion and</w:t>
      </w:r>
      <w:r w:rsidRPr="00FF1C10">
        <w:rPr>
          <w:rFonts w:ascii="Times New Roman" w:hAnsi="Times New Roman" w:cs="Times New Roman"/>
          <w:color w:val="111111"/>
          <w:sz w:val="24"/>
          <w:szCs w:val="24"/>
        </w:rPr>
        <w:tab/>
        <w:t>development of a final Performance Improvement Plan for the new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F1C10">
        <w:rPr>
          <w:rFonts w:ascii="Times New Roman" w:hAnsi="Times New Roman" w:cs="Times New Roman"/>
          <w:color w:val="111111"/>
          <w:sz w:val="24"/>
          <w:szCs w:val="24"/>
        </w:rPr>
        <w:t xml:space="preserve">calendar year.  </w:t>
      </w:r>
    </w:p>
    <w:p w:rsidR="00AC3ECC" w:rsidRDefault="00AC3ECC" w:rsidP="00FF1C10">
      <w:pPr>
        <w:spacing w:after="0" w:line="240" w:lineRule="auto"/>
        <w:ind w:left="2160"/>
        <w:rPr>
          <w:rFonts w:ascii="Times New Roman" w:hAnsi="Times New Roman" w:cs="Times New Roman"/>
          <w:color w:val="111111"/>
          <w:sz w:val="24"/>
          <w:szCs w:val="24"/>
        </w:rPr>
      </w:pPr>
    </w:p>
    <w:p w:rsidR="00FF1C10" w:rsidRDefault="00AC3ECC" w:rsidP="00AC3ECC">
      <w:pPr>
        <w:tabs>
          <w:tab w:val="left" w:pos="2160"/>
        </w:tabs>
        <w:spacing w:after="0" w:line="240" w:lineRule="auto"/>
        <w:ind w:left="2160" w:hanging="720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(B) </w:t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 w:rsidR="00FF1C10" w:rsidRPr="00FF1C10">
        <w:rPr>
          <w:rFonts w:ascii="Times New Roman" w:hAnsi="Times New Roman" w:cs="Times New Roman"/>
          <w:color w:val="111111"/>
          <w:sz w:val="24"/>
          <w:szCs w:val="24"/>
        </w:rPr>
        <w:t>Ensure all Health and Wellness Staff, through information</w:t>
      </w:r>
      <w:r w:rsidR="00FF1C1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FF1C10" w:rsidRPr="00FF1C10">
        <w:rPr>
          <w:rFonts w:ascii="Times New Roman" w:hAnsi="Times New Roman" w:cs="Times New Roman"/>
          <w:color w:val="111111"/>
          <w:sz w:val="24"/>
          <w:szCs w:val="24"/>
        </w:rPr>
        <w:t>provided to section heads for distribution to their sections and via selected</w:t>
      </w:r>
      <w:r w:rsidR="00FF1C1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FF1C10" w:rsidRPr="00FF1C10">
        <w:rPr>
          <w:rFonts w:ascii="Times New Roman" w:hAnsi="Times New Roman" w:cs="Times New Roman"/>
          <w:color w:val="111111"/>
          <w:sz w:val="24"/>
          <w:szCs w:val="24"/>
        </w:rPr>
        <w:t>direct communications throughout the year, receive education in</w:t>
      </w:r>
      <w:r w:rsidR="00FF1C1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FF1C10" w:rsidRPr="00FF1C10">
        <w:rPr>
          <w:rFonts w:ascii="Times New Roman" w:hAnsi="Times New Roman" w:cs="Times New Roman"/>
          <w:color w:val="111111"/>
          <w:sz w:val="24"/>
          <w:szCs w:val="24"/>
        </w:rPr>
        <w:t>Continuous Quality Improvement (CQI) and how it can be used as an</w:t>
      </w:r>
      <w:r w:rsidR="00FF1C1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FF1C10" w:rsidRPr="00FF1C10">
        <w:rPr>
          <w:rFonts w:ascii="Times New Roman" w:hAnsi="Times New Roman" w:cs="Times New Roman"/>
          <w:color w:val="111111"/>
          <w:sz w:val="24"/>
          <w:szCs w:val="24"/>
        </w:rPr>
        <w:t>ongoing tool for performance improvement and for monitoring readiness</w:t>
      </w:r>
      <w:r w:rsidR="00FF1C1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FF1C10" w:rsidRPr="00FF1C10">
        <w:rPr>
          <w:rFonts w:ascii="Times New Roman" w:hAnsi="Times New Roman" w:cs="Times New Roman"/>
          <w:color w:val="111111"/>
          <w:sz w:val="24"/>
          <w:szCs w:val="24"/>
        </w:rPr>
        <w:t>for surveys by various accrediting agencies.</w:t>
      </w:r>
    </w:p>
    <w:p w:rsidR="00FF1C10" w:rsidRDefault="00FF1C10" w:rsidP="00FF1C10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FF1C10" w:rsidRDefault="00FF1C10" w:rsidP="00FF1C10">
      <w:pPr>
        <w:spacing w:after="0" w:line="240" w:lineRule="auto"/>
        <w:rPr>
          <w:color w:val="111111"/>
          <w:sz w:val="24"/>
          <w:szCs w:val="24"/>
        </w:rPr>
      </w:pPr>
      <w:r w:rsidRPr="00FF1C10"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FF1C10">
        <w:rPr>
          <w:rFonts w:ascii="Times New Roman" w:hAnsi="Times New Roman" w:cs="Times New Roman"/>
          <w:color w:val="111111"/>
          <w:sz w:val="24"/>
          <w:szCs w:val="24"/>
        </w:rPr>
        <w:tab/>
        <w:t>(</w:t>
      </w:r>
      <w:r w:rsidR="00AC3ECC">
        <w:rPr>
          <w:rFonts w:ascii="Times New Roman" w:hAnsi="Times New Roman" w:cs="Times New Roman"/>
          <w:color w:val="111111"/>
          <w:sz w:val="24"/>
          <w:szCs w:val="24"/>
        </w:rPr>
        <w:t>C</w:t>
      </w:r>
      <w:r w:rsidRPr="00FF1C10">
        <w:rPr>
          <w:rFonts w:ascii="Times New Roman" w:hAnsi="Times New Roman" w:cs="Times New Roman"/>
          <w:color w:val="111111"/>
          <w:sz w:val="24"/>
          <w:szCs w:val="24"/>
        </w:rPr>
        <w:t>)</w:t>
      </w:r>
      <w:r w:rsidRPr="00FF1C10">
        <w:rPr>
          <w:rFonts w:ascii="Times New Roman" w:hAnsi="Times New Roman" w:cs="Times New Roman"/>
          <w:color w:val="111111"/>
          <w:sz w:val="24"/>
          <w:szCs w:val="24"/>
        </w:rPr>
        <w:tab/>
        <w:t>Along with the Health and Wellness Management Team, set priorities</w:t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FF1C10">
        <w:rPr>
          <w:rFonts w:ascii="Times New Roman" w:hAnsi="Times New Roman" w:cs="Times New Roman"/>
          <w:color w:val="111111"/>
          <w:sz w:val="24"/>
          <w:szCs w:val="24"/>
        </w:rPr>
        <w:t>among activities to be monitored, CQI projects to be conducted, and other</w:t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FF1C10">
        <w:rPr>
          <w:rFonts w:ascii="Times New Roman" w:hAnsi="Times New Roman" w:cs="Times New Roman"/>
          <w:color w:val="111111"/>
          <w:sz w:val="24"/>
          <w:szCs w:val="24"/>
        </w:rPr>
        <w:t>selected Performance Improvement initiatives</w:t>
      </w:r>
      <w:r>
        <w:rPr>
          <w:color w:val="111111"/>
          <w:sz w:val="24"/>
          <w:szCs w:val="24"/>
        </w:rPr>
        <w:t>.</w:t>
      </w:r>
    </w:p>
    <w:p w:rsidR="00FF1C10" w:rsidRDefault="00FF1C10" w:rsidP="00FF1C10">
      <w:pPr>
        <w:spacing w:after="0" w:line="240" w:lineRule="auto"/>
        <w:rPr>
          <w:color w:val="111111"/>
          <w:sz w:val="24"/>
          <w:szCs w:val="24"/>
        </w:rPr>
      </w:pPr>
    </w:p>
    <w:p w:rsidR="0049421D" w:rsidRDefault="00FF1C10" w:rsidP="00FF1C10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ab/>
      </w:r>
      <w:r w:rsidRPr="00FF1C10">
        <w:rPr>
          <w:rFonts w:ascii="Times New Roman" w:hAnsi="Times New Roman" w:cs="Times New Roman"/>
          <w:color w:val="111111"/>
          <w:sz w:val="24"/>
          <w:szCs w:val="24"/>
        </w:rPr>
        <w:t>(3)</w:t>
      </w:r>
      <w:r w:rsidRPr="00FF1C10">
        <w:rPr>
          <w:rFonts w:ascii="Times New Roman" w:hAnsi="Times New Roman" w:cs="Times New Roman"/>
          <w:color w:val="111111"/>
          <w:sz w:val="24"/>
          <w:szCs w:val="24"/>
        </w:rPr>
        <w:tab/>
        <w:t>In fulfilling the above duties, the Quality Assurance/Risk Management section</w:t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FF1C10">
        <w:rPr>
          <w:rFonts w:ascii="Times New Roman" w:hAnsi="Times New Roman" w:cs="Times New Roman"/>
          <w:color w:val="111111"/>
          <w:sz w:val="24"/>
          <w:szCs w:val="24"/>
        </w:rPr>
        <w:t>performs the following tasks:</w:t>
      </w:r>
    </w:p>
    <w:p w:rsidR="0049421D" w:rsidRDefault="0049421D" w:rsidP="00FF1C10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F72ED7" w:rsidRDefault="0049421D" w:rsidP="00FF1C10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49421D">
        <w:rPr>
          <w:rFonts w:ascii="Times New Roman" w:hAnsi="Times New Roman" w:cs="Times New Roman"/>
          <w:color w:val="111111"/>
          <w:sz w:val="24"/>
          <w:szCs w:val="24"/>
        </w:rPr>
        <w:t>(A)</w:t>
      </w:r>
      <w:r w:rsidRPr="0049421D">
        <w:rPr>
          <w:rFonts w:ascii="Times New Roman" w:hAnsi="Times New Roman" w:cs="Times New Roman"/>
          <w:color w:val="111111"/>
          <w:sz w:val="24"/>
          <w:szCs w:val="24"/>
        </w:rPr>
        <w:tab/>
        <w:t>Reviews submitted data on quality indicators and actions taken for</w:t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49421D">
        <w:rPr>
          <w:rFonts w:ascii="Times New Roman" w:hAnsi="Times New Roman" w:cs="Times New Roman"/>
          <w:color w:val="111111"/>
          <w:sz w:val="24"/>
          <w:szCs w:val="24"/>
        </w:rPr>
        <w:t>improvement.  Directs appropriate parties to implement additional</w:t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49421D">
        <w:rPr>
          <w:rFonts w:ascii="Times New Roman" w:hAnsi="Times New Roman" w:cs="Times New Roman"/>
          <w:color w:val="111111"/>
          <w:sz w:val="24"/>
          <w:szCs w:val="24"/>
        </w:rPr>
        <w:t>performance improvement, or corrective actions, if needed.</w:t>
      </w:r>
    </w:p>
    <w:p w:rsidR="00F72ED7" w:rsidRDefault="00F72ED7" w:rsidP="00FF1C10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F72ED7" w:rsidRDefault="00F72ED7" w:rsidP="00FF1C10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color w:val="111111"/>
          <w:sz w:val="24"/>
          <w:szCs w:val="24"/>
        </w:rPr>
        <w:t>(</w:t>
      </w:r>
      <w:r w:rsidRPr="00F72ED7">
        <w:rPr>
          <w:rFonts w:ascii="Times New Roman" w:hAnsi="Times New Roman" w:cs="Times New Roman"/>
          <w:color w:val="111111"/>
          <w:sz w:val="24"/>
          <w:szCs w:val="24"/>
        </w:rPr>
        <w:t>B)</w:t>
      </w:r>
      <w:r w:rsidRPr="00F72ED7">
        <w:rPr>
          <w:rFonts w:ascii="Times New Roman" w:hAnsi="Times New Roman" w:cs="Times New Roman"/>
          <w:color w:val="111111"/>
          <w:sz w:val="24"/>
          <w:szCs w:val="24"/>
        </w:rPr>
        <w:tab/>
        <w:t>Reviews healthcare records, Health Services Event Reporting System</w:t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F72ED7">
        <w:rPr>
          <w:rFonts w:ascii="Times New Roman" w:hAnsi="Times New Roman" w:cs="Times New Roman"/>
          <w:color w:val="111111"/>
          <w:sz w:val="24"/>
          <w:szCs w:val="24"/>
        </w:rPr>
        <w:t>entries and other performance improvement-related documents/reports,</w:t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F72ED7">
        <w:rPr>
          <w:rFonts w:ascii="Times New Roman" w:hAnsi="Times New Roman" w:cs="Times New Roman"/>
          <w:color w:val="111111"/>
          <w:sz w:val="24"/>
          <w:szCs w:val="24"/>
        </w:rPr>
        <w:t xml:space="preserve">and takes necessary action (informs Discipline Heads/Health and </w:t>
      </w:r>
    </w:p>
    <w:p w:rsidR="009B305D" w:rsidRDefault="00F72ED7" w:rsidP="00F72ED7">
      <w:pPr>
        <w:spacing w:after="0" w:line="240" w:lineRule="auto"/>
        <w:ind w:left="2160"/>
        <w:rPr>
          <w:rFonts w:ascii="Times New Roman" w:hAnsi="Times New Roman" w:cs="Times New Roman"/>
          <w:color w:val="111111"/>
          <w:sz w:val="24"/>
          <w:szCs w:val="24"/>
        </w:rPr>
      </w:pPr>
      <w:r w:rsidRPr="00F72ED7">
        <w:rPr>
          <w:rFonts w:ascii="Times New Roman" w:hAnsi="Times New Roman" w:cs="Times New Roman"/>
          <w:color w:val="111111"/>
          <w:sz w:val="24"/>
          <w:szCs w:val="24"/>
        </w:rPr>
        <w:t>Wellness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72ED7">
        <w:rPr>
          <w:rFonts w:ascii="Times New Roman" w:hAnsi="Times New Roman" w:cs="Times New Roman"/>
          <w:color w:val="111111"/>
          <w:sz w:val="24"/>
          <w:szCs w:val="24"/>
        </w:rPr>
        <w:t>Management Team), if needed, in order to address matters posing risk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72ED7">
        <w:rPr>
          <w:rFonts w:ascii="Times New Roman" w:hAnsi="Times New Roman" w:cs="Times New Roman"/>
          <w:color w:val="111111"/>
          <w:sz w:val="24"/>
          <w:szCs w:val="24"/>
        </w:rPr>
        <w:t>and/or liability for the patient, staff, and/or Agency.</w:t>
      </w:r>
    </w:p>
    <w:p w:rsidR="009B305D" w:rsidRDefault="009B305D" w:rsidP="009B305D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A5703A" w:rsidRDefault="009B305D" w:rsidP="009B305D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9B305D">
        <w:rPr>
          <w:rFonts w:ascii="Times New Roman" w:hAnsi="Times New Roman" w:cs="Times New Roman"/>
          <w:color w:val="111111"/>
          <w:sz w:val="24"/>
          <w:szCs w:val="24"/>
        </w:rPr>
        <w:t>(C)</w:t>
      </w:r>
      <w:r w:rsidRPr="009B305D">
        <w:rPr>
          <w:rFonts w:ascii="Times New Roman" w:hAnsi="Times New Roman" w:cs="Times New Roman"/>
          <w:color w:val="111111"/>
          <w:sz w:val="24"/>
          <w:szCs w:val="24"/>
        </w:rPr>
        <w:tab/>
        <w:t>Reviews statewide CQI Projects and PowerPoint presentations/reports,</w:t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9B305D">
        <w:rPr>
          <w:rFonts w:ascii="Times New Roman" w:hAnsi="Times New Roman" w:cs="Times New Roman"/>
          <w:color w:val="111111"/>
          <w:sz w:val="24"/>
          <w:szCs w:val="24"/>
        </w:rPr>
        <w:t>M&amp;M Review Committee minutes, and recommendations made by the P</w:t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9B305D">
        <w:rPr>
          <w:rFonts w:ascii="Times New Roman" w:hAnsi="Times New Roman" w:cs="Times New Roman"/>
          <w:color w:val="111111"/>
          <w:sz w:val="24"/>
          <w:szCs w:val="24"/>
        </w:rPr>
        <w:t>and T Committee, and communicates status/recommendations of same to</w:t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9B305D">
        <w:rPr>
          <w:rFonts w:ascii="Times New Roman" w:hAnsi="Times New Roman" w:cs="Times New Roman"/>
          <w:color w:val="111111"/>
          <w:sz w:val="24"/>
          <w:szCs w:val="24"/>
        </w:rPr>
        <w:t>the Health and Wellness Management Team for consideration.</w:t>
      </w:r>
    </w:p>
    <w:p w:rsidR="00A5703A" w:rsidRDefault="00A5703A" w:rsidP="009B305D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A5703A" w:rsidRDefault="00A5703A" w:rsidP="009B305D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A5703A" w:rsidRDefault="00A5703A" w:rsidP="009B305D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A5703A">
        <w:rPr>
          <w:rFonts w:ascii="Times New Roman" w:hAnsi="Times New Roman" w:cs="Times New Roman"/>
          <w:color w:val="111111"/>
          <w:sz w:val="24"/>
          <w:szCs w:val="24"/>
        </w:rPr>
        <w:t>(D)</w:t>
      </w:r>
      <w:r w:rsidRPr="00A5703A">
        <w:rPr>
          <w:rFonts w:ascii="Times New Roman" w:hAnsi="Times New Roman" w:cs="Times New Roman"/>
          <w:color w:val="111111"/>
          <w:sz w:val="24"/>
          <w:szCs w:val="24"/>
        </w:rPr>
        <w:tab/>
        <w:t>Solicits resource needs and recommendations from Health and Wellness</w:t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A5703A">
        <w:rPr>
          <w:rFonts w:ascii="Times New Roman" w:hAnsi="Times New Roman" w:cs="Times New Roman"/>
          <w:color w:val="111111"/>
          <w:sz w:val="24"/>
          <w:szCs w:val="24"/>
        </w:rPr>
        <w:t>sections reporting understaffing to the statewide CQI Committee and</w:t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A5703A">
        <w:rPr>
          <w:rFonts w:ascii="Times New Roman" w:hAnsi="Times New Roman" w:cs="Times New Roman"/>
          <w:color w:val="111111"/>
          <w:sz w:val="24"/>
          <w:szCs w:val="24"/>
        </w:rPr>
        <w:t xml:space="preserve">makes staffing recommendations to the Health and Wellness </w:t>
      </w:r>
    </w:p>
    <w:p w:rsidR="00721281" w:rsidRDefault="00A5703A" w:rsidP="00A5703A">
      <w:pPr>
        <w:spacing w:after="0" w:line="240" w:lineRule="auto"/>
        <w:ind w:left="1440" w:firstLine="720"/>
        <w:rPr>
          <w:rFonts w:ascii="Times New Roman" w:hAnsi="Times New Roman" w:cs="Times New Roman"/>
          <w:color w:val="111111"/>
          <w:sz w:val="24"/>
          <w:szCs w:val="24"/>
        </w:rPr>
      </w:pPr>
      <w:r w:rsidRPr="00A5703A">
        <w:rPr>
          <w:rFonts w:ascii="Times New Roman" w:hAnsi="Times New Roman" w:cs="Times New Roman"/>
          <w:color w:val="111111"/>
          <w:sz w:val="24"/>
          <w:szCs w:val="24"/>
        </w:rPr>
        <w:t>Management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A5703A">
        <w:rPr>
          <w:rFonts w:ascii="Times New Roman" w:hAnsi="Times New Roman" w:cs="Times New Roman"/>
          <w:color w:val="111111"/>
          <w:sz w:val="24"/>
          <w:szCs w:val="24"/>
        </w:rPr>
        <w:t>Team.</w:t>
      </w:r>
    </w:p>
    <w:p w:rsidR="00721281" w:rsidRDefault="00721281" w:rsidP="00721281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170995" w:rsidRDefault="00721281" w:rsidP="00721281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721281">
        <w:rPr>
          <w:rFonts w:ascii="Times New Roman" w:hAnsi="Times New Roman" w:cs="Times New Roman"/>
          <w:color w:val="111111"/>
          <w:sz w:val="24"/>
          <w:szCs w:val="24"/>
        </w:rPr>
        <w:t>(c)</w:t>
      </w:r>
      <w:r w:rsidRPr="00721281">
        <w:rPr>
          <w:rFonts w:ascii="Times New Roman" w:hAnsi="Times New Roman" w:cs="Times New Roman"/>
          <w:color w:val="111111"/>
          <w:sz w:val="24"/>
          <w:szCs w:val="24"/>
        </w:rPr>
        <w:tab/>
        <w:t xml:space="preserve">Performance Improvement Plan Overview - </w:t>
      </w:r>
      <w:r w:rsidRPr="00721281">
        <w:rPr>
          <w:rFonts w:ascii="Times New Roman" w:hAnsi="Times New Roman" w:cs="Times New Roman"/>
          <w:color w:val="111111"/>
          <w:sz w:val="24"/>
          <w:szCs w:val="24"/>
        </w:rPr>
        <w:tab/>
        <w:t>The proposed Annual PI Plan will be due to</w:t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721281">
        <w:rPr>
          <w:rFonts w:ascii="Times New Roman" w:hAnsi="Times New Roman" w:cs="Times New Roman"/>
          <w:color w:val="111111"/>
          <w:sz w:val="24"/>
          <w:szCs w:val="24"/>
        </w:rPr>
        <w:t>the Health and Wellness Management Team for review at the Team’s January meeting.</w:t>
      </w:r>
      <w:r w:rsidRPr="00721281">
        <w:rPr>
          <w:rFonts w:ascii="Times New Roman" w:hAnsi="Times New Roman" w:cs="Times New Roman"/>
          <w:color w:val="111111"/>
          <w:sz w:val="24"/>
          <w:szCs w:val="24"/>
        </w:rPr>
        <w:tab/>
        <w:t xml:space="preserve">The Plan will be informed by data gathered by the Committees identified in section </w:t>
      </w:r>
      <w:r w:rsidRPr="00721281">
        <w:rPr>
          <w:rFonts w:ascii="Times New Roman" w:hAnsi="Times New Roman" w:cs="Times New Roman"/>
          <w:color w:val="111111"/>
          <w:sz w:val="24"/>
          <w:szCs w:val="24"/>
        </w:rPr>
        <w:tab/>
        <w:t>II(b)(2) above during the previous calendar year, as well as by any relevant current</w:t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721281">
        <w:rPr>
          <w:rFonts w:ascii="Times New Roman" w:hAnsi="Times New Roman" w:cs="Times New Roman"/>
          <w:color w:val="111111"/>
          <w:sz w:val="24"/>
          <w:szCs w:val="24"/>
        </w:rPr>
        <w:t>factors</w:t>
      </w:r>
      <w:r w:rsidRPr="00721281">
        <w:rPr>
          <w:rFonts w:ascii="Times New Roman" w:hAnsi="Times New Roman" w:cs="Times New Roman"/>
          <w:color w:val="111111"/>
          <w:sz w:val="24"/>
          <w:szCs w:val="24"/>
        </w:rPr>
        <w:tab/>
        <w:t>of influence.  The final plan, ultimately, will be developed by the Health and</w:t>
      </w:r>
      <w:r w:rsidRPr="00721281">
        <w:rPr>
          <w:rFonts w:ascii="Times New Roman" w:hAnsi="Times New Roman" w:cs="Times New Roman"/>
          <w:color w:val="111111"/>
          <w:sz w:val="24"/>
          <w:szCs w:val="24"/>
        </w:rPr>
        <w:tab/>
        <w:t>Wellness Management Team.  It will have five primary integral components:</w:t>
      </w:r>
    </w:p>
    <w:p w:rsidR="00170995" w:rsidRDefault="00170995" w:rsidP="00721281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226C11" w:rsidRDefault="00170995" w:rsidP="00721281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170995">
        <w:rPr>
          <w:rFonts w:ascii="Times New Roman" w:hAnsi="Times New Roman" w:cs="Times New Roman"/>
          <w:color w:val="111111"/>
          <w:sz w:val="24"/>
          <w:szCs w:val="24"/>
        </w:rPr>
        <w:t>(1)</w:t>
      </w:r>
      <w:r w:rsidRPr="00170995">
        <w:rPr>
          <w:rFonts w:ascii="Times New Roman" w:hAnsi="Times New Roman" w:cs="Times New Roman"/>
          <w:color w:val="111111"/>
          <w:sz w:val="24"/>
          <w:szCs w:val="24"/>
        </w:rPr>
        <w:tab/>
        <w:t>Peer Review and Credentialing data and recommendations</w:t>
      </w:r>
      <w:r w:rsidRPr="00170995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170995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170995">
        <w:rPr>
          <w:rFonts w:ascii="Times New Roman" w:hAnsi="Times New Roman" w:cs="Times New Roman"/>
          <w:color w:val="111111"/>
          <w:sz w:val="24"/>
          <w:szCs w:val="24"/>
        </w:rPr>
        <w:tab/>
        <w:t>(2)</w:t>
      </w:r>
      <w:r w:rsidRPr="00170995">
        <w:rPr>
          <w:rFonts w:ascii="Times New Roman" w:hAnsi="Times New Roman" w:cs="Times New Roman"/>
          <w:color w:val="111111"/>
          <w:sz w:val="24"/>
          <w:szCs w:val="24"/>
        </w:rPr>
        <w:tab/>
        <w:t>Continuous Quality Improvement Committee data and recommendations,</w:t>
      </w:r>
      <w:r w:rsidR="00226C11">
        <w:rPr>
          <w:rFonts w:ascii="Times New Roman" w:hAnsi="Times New Roman" w:cs="Times New Roman"/>
          <w:color w:val="111111"/>
          <w:sz w:val="24"/>
          <w:szCs w:val="24"/>
        </w:rPr>
        <w:tab/>
      </w:r>
      <w:r w:rsidR="00226C11">
        <w:rPr>
          <w:rFonts w:ascii="Times New Roman" w:hAnsi="Times New Roman" w:cs="Times New Roman"/>
          <w:color w:val="111111"/>
          <w:sz w:val="24"/>
          <w:szCs w:val="24"/>
        </w:rPr>
        <w:tab/>
      </w:r>
      <w:r w:rsidR="00226C11"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170995">
        <w:rPr>
          <w:rFonts w:ascii="Times New Roman" w:hAnsi="Times New Roman" w:cs="Times New Roman"/>
          <w:color w:val="111111"/>
          <w:sz w:val="24"/>
          <w:szCs w:val="24"/>
        </w:rPr>
        <w:t>to include identification of specific quality indicators</w:t>
      </w:r>
      <w:r w:rsidRPr="00170995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170995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170995">
        <w:rPr>
          <w:rFonts w:ascii="Times New Roman" w:hAnsi="Times New Roman" w:cs="Times New Roman"/>
          <w:color w:val="111111"/>
          <w:sz w:val="24"/>
          <w:szCs w:val="24"/>
        </w:rPr>
        <w:tab/>
        <w:t>(3)</w:t>
      </w:r>
      <w:r w:rsidRPr="00170995">
        <w:rPr>
          <w:rFonts w:ascii="Times New Roman" w:hAnsi="Times New Roman" w:cs="Times New Roman"/>
          <w:color w:val="111111"/>
          <w:sz w:val="24"/>
          <w:szCs w:val="24"/>
        </w:rPr>
        <w:tab/>
        <w:t>Morbidity and Mortality Review Committee data and recommendations</w:t>
      </w:r>
      <w:r w:rsidRPr="00170995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170995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170995">
        <w:rPr>
          <w:rFonts w:ascii="Times New Roman" w:hAnsi="Times New Roman" w:cs="Times New Roman"/>
          <w:color w:val="111111"/>
          <w:sz w:val="24"/>
          <w:szCs w:val="24"/>
        </w:rPr>
        <w:tab/>
        <w:t>(4)</w:t>
      </w:r>
      <w:r w:rsidRPr="00170995">
        <w:rPr>
          <w:rFonts w:ascii="Times New Roman" w:hAnsi="Times New Roman" w:cs="Times New Roman"/>
          <w:color w:val="111111"/>
          <w:sz w:val="24"/>
          <w:szCs w:val="24"/>
        </w:rPr>
        <w:tab/>
        <w:t>Pharmacy and Therapeutics Committee data and recommendations</w:t>
      </w:r>
      <w:r w:rsidRPr="00170995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170995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170995">
        <w:rPr>
          <w:rFonts w:ascii="Times New Roman" w:hAnsi="Times New Roman" w:cs="Times New Roman"/>
          <w:color w:val="111111"/>
          <w:sz w:val="24"/>
          <w:szCs w:val="24"/>
        </w:rPr>
        <w:tab/>
        <w:t>(5)</w:t>
      </w:r>
      <w:r w:rsidRPr="00170995">
        <w:rPr>
          <w:rFonts w:ascii="Times New Roman" w:hAnsi="Times New Roman" w:cs="Times New Roman"/>
          <w:color w:val="111111"/>
          <w:sz w:val="24"/>
          <w:szCs w:val="24"/>
        </w:rPr>
        <w:tab/>
        <w:t>Additional Selected Topics of Relevance</w:t>
      </w:r>
    </w:p>
    <w:p w:rsidR="00226C11" w:rsidRDefault="00226C11" w:rsidP="00721281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226C11" w:rsidRPr="00226C11" w:rsidRDefault="00226C11" w:rsidP="00226C11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outlineLvl w:val="0"/>
        <w:rPr>
          <w:rFonts w:ascii="Times New Roman" w:eastAsiaTheme="minorEastAsia" w:hAnsi="Times New Roman" w:cs="Times New Roman"/>
          <w:color w:val="111111"/>
          <w:sz w:val="24"/>
          <w:szCs w:val="24"/>
        </w:rPr>
      </w:pPr>
      <w:r w:rsidRPr="00226C11">
        <w:rPr>
          <w:rFonts w:ascii="Times New Roman" w:eastAsiaTheme="minorEastAsia" w:hAnsi="Times New Roman" w:cs="Times New Roman"/>
          <w:color w:val="111111"/>
          <w:sz w:val="24"/>
          <w:szCs w:val="24"/>
        </w:rPr>
        <w:t>(d)</w:t>
      </w:r>
      <w:r w:rsidRPr="00226C11">
        <w:rPr>
          <w:rFonts w:ascii="Times New Roman" w:eastAsiaTheme="minorEastAsia" w:hAnsi="Times New Roman" w:cs="Times New Roman"/>
          <w:color w:val="111111"/>
          <w:sz w:val="24"/>
          <w:szCs w:val="24"/>
        </w:rPr>
        <w:tab/>
        <w:t>Delegation of Responsibility for Implementation</w:t>
      </w:r>
      <w:r w:rsidRPr="00226C11">
        <w:rPr>
          <w:rFonts w:ascii="Times New Roman" w:eastAsiaTheme="minorEastAsia" w:hAnsi="Times New Roman" w:cs="Times New Roman"/>
          <w:color w:val="111111"/>
          <w:sz w:val="24"/>
          <w:szCs w:val="24"/>
        </w:rPr>
        <w:br/>
      </w:r>
    </w:p>
    <w:p w:rsidR="009A1E11" w:rsidRDefault="00226C11" w:rsidP="00226C11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226C1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26C11">
        <w:rPr>
          <w:rFonts w:ascii="Times New Roman" w:hAnsi="Times New Roman" w:cs="Times New Roman"/>
          <w:color w:val="111111"/>
          <w:sz w:val="24"/>
          <w:szCs w:val="24"/>
        </w:rPr>
        <w:tab/>
        <w:t>(1)</w:t>
      </w:r>
      <w:r w:rsidRPr="00226C11">
        <w:rPr>
          <w:rFonts w:ascii="Times New Roman" w:hAnsi="Times New Roman" w:cs="Times New Roman"/>
          <w:color w:val="111111"/>
          <w:sz w:val="24"/>
          <w:szCs w:val="24"/>
        </w:rPr>
        <w:tab/>
        <w:t>The Performance Improvement Plan is to be carried out collaboratively with an</w:t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226C11">
        <w:rPr>
          <w:rFonts w:ascii="Times New Roman" w:hAnsi="Times New Roman" w:cs="Times New Roman"/>
          <w:color w:val="111111"/>
          <w:sz w:val="24"/>
          <w:szCs w:val="24"/>
        </w:rPr>
        <w:t>organization-wide approach.  This means that Performance Improvement</w:t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226C11">
        <w:rPr>
          <w:rFonts w:ascii="Times New Roman" w:hAnsi="Times New Roman" w:cs="Times New Roman"/>
          <w:color w:val="111111"/>
          <w:sz w:val="24"/>
          <w:szCs w:val="24"/>
        </w:rPr>
        <w:t>principles and techniques are utilized throughout the Prisons system.</w:t>
      </w:r>
    </w:p>
    <w:p w:rsidR="009A1E11" w:rsidRDefault="009A1E11" w:rsidP="00226C11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</w:p>
    <w:p w:rsidR="009A1E11" w:rsidRDefault="009A1E11" w:rsidP="009A1E11">
      <w:pPr>
        <w:spacing w:after="0" w:line="240" w:lineRule="auto"/>
        <w:rPr>
          <w:rFonts w:ascii="Times New Roman" w:eastAsiaTheme="minorEastAsia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9A1E11">
        <w:rPr>
          <w:rFonts w:ascii="Times New Roman" w:eastAsiaTheme="minorEastAsia" w:hAnsi="Times New Roman" w:cs="Times New Roman"/>
          <w:color w:val="111111"/>
          <w:sz w:val="24"/>
          <w:szCs w:val="24"/>
        </w:rPr>
        <w:t>(A)</w:t>
      </w:r>
      <w:r w:rsidRPr="009A1E11">
        <w:rPr>
          <w:rFonts w:ascii="Times New Roman" w:eastAsiaTheme="minorEastAsia" w:hAnsi="Times New Roman" w:cs="Times New Roman"/>
          <w:color w:val="111111"/>
          <w:sz w:val="24"/>
          <w:szCs w:val="24"/>
        </w:rPr>
        <w:tab/>
        <w:t>It is expected that each facility will de</w:t>
      </w:r>
      <w:r>
        <w:rPr>
          <w:rFonts w:ascii="Times New Roman" w:eastAsiaTheme="minorEastAsia" w:hAnsi="Times New Roman" w:cs="Times New Roman"/>
          <w:color w:val="111111"/>
          <w:sz w:val="24"/>
          <w:szCs w:val="24"/>
        </w:rPr>
        <w:t>velop a Health and Wellness</w:t>
      </w:r>
      <w:r>
        <w:rPr>
          <w:rFonts w:ascii="Times New Roman" w:eastAsiaTheme="minorEastAsia" w:hAnsi="Times New Roman" w:cs="Times New Roman"/>
          <w:color w:val="11111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11111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11111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111111"/>
          <w:sz w:val="24"/>
          <w:szCs w:val="24"/>
        </w:rPr>
        <w:tab/>
      </w:r>
      <w:r w:rsidRPr="009A1E11">
        <w:rPr>
          <w:rFonts w:ascii="Times New Roman" w:eastAsiaTheme="minorEastAsia" w:hAnsi="Times New Roman" w:cs="Times New Roman"/>
          <w:color w:val="111111"/>
          <w:sz w:val="24"/>
          <w:szCs w:val="24"/>
        </w:rPr>
        <w:t>Multidisciplinary CQI Program that includes ongoing monitoring of the</w:t>
      </w:r>
      <w:r>
        <w:rPr>
          <w:rFonts w:ascii="Times New Roman" w:eastAsiaTheme="minorEastAsia" w:hAnsi="Times New Roman" w:cs="Times New Roman"/>
          <w:color w:val="11111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11111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111111"/>
          <w:sz w:val="24"/>
          <w:szCs w:val="24"/>
        </w:rPr>
        <w:tab/>
      </w:r>
      <w:r w:rsidRPr="009A1E11">
        <w:rPr>
          <w:rFonts w:ascii="Times New Roman" w:eastAsiaTheme="minorEastAsia" w:hAnsi="Times New Roman" w:cs="Times New Roman"/>
          <w:color w:val="111111"/>
          <w:sz w:val="24"/>
          <w:szCs w:val="24"/>
        </w:rPr>
        <w:t xml:space="preserve">fundamental aspects of the facility's health care system, to include, but </w:t>
      </w:r>
    </w:p>
    <w:p w:rsidR="009A1E11" w:rsidRDefault="009A1E11" w:rsidP="009A1E11">
      <w:pPr>
        <w:spacing w:after="0" w:line="240" w:lineRule="auto"/>
        <w:ind w:left="2160"/>
        <w:rPr>
          <w:rFonts w:ascii="Times New Roman" w:eastAsiaTheme="minorEastAsia" w:hAnsi="Times New Roman" w:cs="Times New Roman"/>
          <w:color w:val="111111"/>
          <w:sz w:val="24"/>
          <w:szCs w:val="24"/>
        </w:rPr>
      </w:pPr>
      <w:r w:rsidRPr="009A1E11">
        <w:rPr>
          <w:rFonts w:ascii="Times New Roman" w:eastAsiaTheme="minorEastAsia" w:hAnsi="Times New Roman" w:cs="Times New Roman"/>
          <w:color w:val="111111"/>
          <w:sz w:val="24"/>
          <w:szCs w:val="24"/>
        </w:rPr>
        <w:t>not</w:t>
      </w:r>
      <w:r>
        <w:rPr>
          <w:rFonts w:ascii="Times New Roman" w:eastAsiaTheme="minorEastAsia" w:hAnsi="Times New Roman" w:cs="Times New Roman"/>
          <w:color w:val="111111"/>
          <w:sz w:val="24"/>
          <w:szCs w:val="24"/>
        </w:rPr>
        <w:t xml:space="preserve"> </w:t>
      </w:r>
      <w:r w:rsidRPr="009A1E11">
        <w:rPr>
          <w:rFonts w:ascii="Times New Roman" w:eastAsiaTheme="minorEastAsia" w:hAnsi="Times New Roman" w:cs="Times New Roman"/>
          <w:color w:val="111111"/>
          <w:sz w:val="24"/>
          <w:szCs w:val="24"/>
        </w:rPr>
        <w:t>limited to:  the intake/transfer process, access to care, continuity of care,</w:t>
      </w:r>
      <w:r>
        <w:rPr>
          <w:rFonts w:ascii="Times New Roman" w:eastAsiaTheme="minorEastAsia" w:hAnsi="Times New Roman" w:cs="Times New Roman"/>
          <w:color w:val="111111"/>
          <w:sz w:val="24"/>
          <w:szCs w:val="24"/>
        </w:rPr>
        <w:t xml:space="preserve"> </w:t>
      </w:r>
      <w:r w:rsidRPr="009A1E11">
        <w:rPr>
          <w:rFonts w:ascii="Times New Roman" w:eastAsiaTheme="minorEastAsia" w:hAnsi="Times New Roman" w:cs="Times New Roman"/>
          <w:color w:val="111111"/>
          <w:sz w:val="24"/>
          <w:szCs w:val="24"/>
        </w:rPr>
        <w:t>emergency care, hospitalizations, and sentinel/adverse patient events.  The</w:t>
      </w:r>
      <w:r>
        <w:rPr>
          <w:rFonts w:ascii="Times New Roman" w:eastAsiaTheme="minorEastAsia" w:hAnsi="Times New Roman" w:cs="Times New Roman"/>
          <w:color w:val="111111"/>
          <w:sz w:val="24"/>
          <w:szCs w:val="24"/>
        </w:rPr>
        <w:t xml:space="preserve"> </w:t>
      </w:r>
      <w:r w:rsidRPr="009A1E11">
        <w:rPr>
          <w:rFonts w:ascii="Times New Roman" w:eastAsiaTheme="minorEastAsia" w:hAnsi="Times New Roman" w:cs="Times New Roman"/>
          <w:color w:val="111111"/>
          <w:sz w:val="24"/>
          <w:szCs w:val="24"/>
        </w:rPr>
        <w:t>CQI Program will include monthly health record clinical chart reviews of</w:t>
      </w:r>
      <w:r>
        <w:rPr>
          <w:rFonts w:ascii="Times New Roman" w:eastAsiaTheme="minorEastAsia" w:hAnsi="Times New Roman" w:cs="Times New Roman"/>
          <w:color w:val="111111"/>
          <w:sz w:val="24"/>
          <w:szCs w:val="24"/>
        </w:rPr>
        <w:t xml:space="preserve"> </w:t>
      </w:r>
      <w:r w:rsidRPr="009A1E11">
        <w:rPr>
          <w:rFonts w:ascii="Times New Roman" w:eastAsiaTheme="minorEastAsia" w:hAnsi="Times New Roman" w:cs="Times New Roman"/>
          <w:color w:val="111111"/>
          <w:sz w:val="24"/>
          <w:szCs w:val="24"/>
        </w:rPr>
        <w:t>at least 5%  (up to 25) of offender health records.</w:t>
      </w:r>
      <w:r>
        <w:rPr>
          <w:rFonts w:ascii="Times New Roman" w:eastAsiaTheme="minorEastAsia" w:hAnsi="Times New Roman" w:cs="Times New Roman"/>
          <w:color w:val="111111"/>
          <w:sz w:val="24"/>
          <w:szCs w:val="24"/>
        </w:rPr>
        <w:br/>
      </w:r>
    </w:p>
    <w:p w:rsidR="009A1E11" w:rsidRDefault="009A1E11" w:rsidP="006A4F78">
      <w:pPr>
        <w:spacing w:after="0" w:line="240" w:lineRule="auto"/>
        <w:ind w:left="720" w:firstLine="720"/>
        <w:rPr>
          <w:rFonts w:ascii="Times New Roman" w:eastAsiaTheme="minorEastAsia" w:hAnsi="Times New Roman" w:cs="Times New Roman"/>
          <w:color w:val="111111"/>
          <w:sz w:val="24"/>
          <w:szCs w:val="24"/>
        </w:rPr>
      </w:pPr>
      <w:r w:rsidRPr="009A1E11">
        <w:rPr>
          <w:rFonts w:ascii="Times New Roman" w:eastAsiaTheme="minorEastAsia" w:hAnsi="Times New Roman" w:cs="Times New Roman"/>
          <w:color w:val="111111"/>
          <w:sz w:val="24"/>
          <w:szCs w:val="24"/>
        </w:rPr>
        <w:lastRenderedPageBreak/>
        <w:t>(B)</w:t>
      </w:r>
      <w:r w:rsidRPr="009A1E11">
        <w:rPr>
          <w:rFonts w:ascii="Times New Roman" w:eastAsiaTheme="minorEastAsia" w:hAnsi="Times New Roman" w:cs="Times New Roman"/>
          <w:color w:val="111111"/>
          <w:sz w:val="24"/>
          <w:szCs w:val="24"/>
        </w:rPr>
        <w:tab/>
        <w:t>All facilities will also review critiques of disaster drills, deaths,</w:t>
      </w:r>
      <w:r>
        <w:rPr>
          <w:rFonts w:ascii="Times New Roman" w:eastAsiaTheme="minorEastAsia" w:hAnsi="Times New Roman" w:cs="Times New Roman"/>
          <w:color w:val="11111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11111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111111"/>
          <w:sz w:val="24"/>
          <w:szCs w:val="24"/>
        </w:rPr>
        <w:tab/>
      </w:r>
      <w:r w:rsidRPr="009A1E11">
        <w:rPr>
          <w:rFonts w:ascii="Times New Roman" w:eastAsiaTheme="minorEastAsia" w:hAnsi="Times New Roman" w:cs="Times New Roman"/>
          <w:color w:val="111111"/>
          <w:sz w:val="24"/>
          <w:szCs w:val="24"/>
        </w:rPr>
        <w:t>environmental inspection reports, offender healthcare grievances and</w:t>
      </w:r>
      <w:r>
        <w:rPr>
          <w:rFonts w:ascii="Times New Roman" w:eastAsiaTheme="minorEastAsia" w:hAnsi="Times New Roman" w:cs="Times New Roman"/>
          <w:color w:val="11111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111111"/>
          <w:sz w:val="24"/>
          <w:szCs w:val="24"/>
        </w:rPr>
        <w:tab/>
      </w:r>
      <w:r w:rsidRPr="009A1E11">
        <w:rPr>
          <w:rFonts w:ascii="Times New Roman" w:eastAsiaTheme="minorEastAsia" w:hAnsi="Times New Roman" w:cs="Times New Roman"/>
          <w:color w:val="111111"/>
          <w:sz w:val="24"/>
          <w:szCs w:val="24"/>
        </w:rPr>
        <w:t>infection control issues.</w:t>
      </w:r>
    </w:p>
    <w:p w:rsidR="006A4F78" w:rsidRDefault="006A4F78" w:rsidP="006A4F78">
      <w:pPr>
        <w:spacing w:after="0" w:line="240" w:lineRule="auto"/>
        <w:rPr>
          <w:rFonts w:ascii="Times New Roman" w:eastAsiaTheme="minorEastAsia" w:hAnsi="Times New Roman" w:cs="Times New Roman"/>
          <w:color w:val="111111"/>
          <w:sz w:val="24"/>
          <w:szCs w:val="24"/>
        </w:rPr>
      </w:pPr>
    </w:p>
    <w:p w:rsidR="006A4F78" w:rsidRDefault="006A4F78" w:rsidP="006A4F78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111111"/>
          <w:sz w:val="24"/>
          <w:szCs w:val="24"/>
        </w:rPr>
        <w:tab/>
        <w:t>(2)</w:t>
      </w:r>
      <w:r>
        <w:rPr>
          <w:rFonts w:ascii="Times New Roman" w:eastAsiaTheme="minorEastAsia" w:hAnsi="Times New Roman" w:cs="Times New Roman"/>
          <w:color w:val="111111"/>
          <w:sz w:val="24"/>
          <w:szCs w:val="24"/>
        </w:rPr>
        <w:tab/>
      </w:r>
      <w:r w:rsidRPr="006A4F78">
        <w:rPr>
          <w:rFonts w:ascii="Times New Roman" w:hAnsi="Times New Roman" w:cs="Times New Roman"/>
          <w:color w:val="111111"/>
          <w:sz w:val="24"/>
          <w:szCs w:val="24"/>
        </w:rPr>
        <w:t>The Director of Quality Assurance, or designee, in collaboration with the Deputy</w:t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6A4F78">
        <w:rPr>
          <w:rFonts w:ascii="Times New Roman" w:hAnsi="Times New Roman" w:cs="Times New Roman"/>
          <w:color w:val="111111"/>
          <w:sz w:val="24"/>
          <w:szCs w:val="24"/>
        </w:rPr>
        <w:t xml:space="preserve">Director of Behavioral Health (as it pertains to the administrative code), drafts </w:t>
      </w:r>
    </w:p>
    <w:p w:rsidR="006A4F78" w:rsidRDefault="006A4F78" w:rsidP="006A4F78">
      <w:pPr>
        <w:spacing w:after="0" w:line="240" w:lineRule="auto"/>
        <w:ind w:left="720" w:firstLine="720"/>
        <w:rPr>
          <w:rFonts w:ascii="Times New Roman" w:hAnsi="Times New Roman" w:cs="Times New Roman"/>
          <w:color w:val="111111"/>
          <w:sz w:val="24"/>
          <w:szCs w:val="24"/>
        </w:rPr>
      </w:pPr>
      <w:r w:rsidRPr="006A4F78">
        <w:rPr>
          <w:rFonts w:ascii="Times New Roman" w:hAnsi="Times New Roman" w:cs="Times New Roman"/>
          <w:color w:val="111111"/>
          <w:sz w:val="24"/>
          <w:szCs w:val="24"/>
        </w:rPr>
        <w:t>the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6A4F78">
        <w:rPr>
          <w:rFonts w:ascii="Times New Roman" w:hAnsi="Times New Roman" w:cs="Times New Roman"/>
          <w:color w:val="111111"/>
          <w:sz w:val="24"/>
          <w:szCs w:val="24"/>
        </w:rPr>
        <w:t xml:space="preserve">design of the annual PI plan.  The results of the previous plan’s evaluation </w:t>
      </w:r>
    </w:p>
    <w:p w:rsidR="005A51CA" w:rsidRDefault="006A4F78" w:rsidP="006A4F78">
      <w:pPr>
        <w:spacing w:after="0" w:line="240" w:lineRule="auto"/>
        <w:ind w:left="1440"/>
        <w:rPr>
          <w:rFonts w:ascii="Times New Roman" w:hAnsi="Times New Roman" w:cs="Times New Roman"/>
          <w:color w:val="111111"/>
          <w:sz w:val="24"/>
          <w:szCs w:val="24"/>
        </w:rPr>
      </w:pPr>
      <w:r w:rsidRPr="006A4F78">
        <w:rPr>
          <w:rFonts w:ascii="Times New Roman" w:hAnsi="Times New Roman" w:cs="Times New Roman"/>
          <w:color w:val="111111"/>
          <w:sz w:val="24"/>
          <w:szCs w:val="24"/>
        </w:rPr>
        <w:t>and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6A4F78">
        <w:rPr>
          <w:rFonts w:ascii="Times New Roman" w:hAnsi="Times New Roman" w:cs="Times New Roman"/>
          <w:color w:val="111111"/>
          <w:sz w:val="24"/>
          <w:szCs w:val="24"/>
        </w:rPr>
        <w:t>American Correctional Association (ACA) Standards considerations also will be</w:t>
      </w:r>
      <w:r w:rsidRPr="006A4F78">
        <w:rPr>
          <w:rFonts w:ascii="Times New Roman" w:hAnsi="Times New Roman" w:cs="Times New Roman"/>
          <w:color w:val="111111"/>
          <w:sz w:val="24"/>
          <w:szCs w:val="24"/>
        </w:rPr>
        <w:tab/>
        <w:t>incorporated into the Plan. The Director of Quality Assurance, or designee,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6A4F78">
        <w:rPr>
          <w:rFonts w:ascii="Times New Roman" w:hAnsi="Times New Roman" w:cs="Times New Roman"/>
          <w:color w:val="111111"/>
          <w:sz w:val="24"/>
          <w:szCs w:val="24"/>
        </w:rPr>
        <w:t>maintains documentation of the Performance Plan’s implementation, primarily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6A4F78">
        <w:rPr>
          <w:rFonts w:ascii="Times New Roman" w:hAnsi="Times New Roman" w:cs="Times New Roman"/>
          <w:color w:val="111111"/>
          <w:sz w:val="24"/>
          <w:szCs w:val="24"/>
        </w:rPr>
        <w:t>through the work of the CQI Committee.</w:t>
      </w:r>
    </w:p>
    <w:p w:rsidR="005A51CA" w:rsidRDefault="005A51CA" w:rsidP="005A51CA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543A1C" w:rsidRDefault="00AE5E35" w:rsidP="005A51CA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AE5E35">
        <w:rPr>
          <w:rFonts w:ascii="Times New Roman" w:hAnsi="Times New Roman" w:cs="Times New Roman"/>
          <w:color w:val="111111"/>
          <w:sz w:val="24"/>
          <w:szCs w:val="24"/>
        </w:rPr>
        <w:t>(e)</w:t>
      </w:r>
      <w:r w:rsidRPr="00AE5E35">
        <w:rPr>
          <w:rFonts w:ascii="Times New Roman" w:hAnsi="Times New Roman" w:cs="Times New Roman"/>
          <w:color w:val="111111"/>
          <w:sz w:val="24"/>
          <w:szCs w:val="24"/>
        </w:rPr>
        <w:tab/>
        <w:t>Monitoring and Evaluation of Performance - All Health and Wellness facility</w:t>
      </w:r>
      <w:r w:rsidRPr="00AE5E35"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AE5E35">
        <w:rPr>
          <w:rFonts w:ascii="Times New Roman" w:hAnsi="Times New Roman" w:cs="Times New Roman"/>
          <w:color w:val="111111"/>
          <w:sz w:val="24"/>
          <w:szCs w:val="24"/>
        </w:rPr>
        <w:tab/>
        <w:t>management staff are expected to monitor and evaluate the quality of patient care and</w:t>
      </w:r>
      <w:r w:rsidRPr="00AE5E35">
        <w:rPr>
          <w:rFonts w:ascii="Times New Roman" w:hAnsi="Times New Roman" w:cs="Times New Roman"/>
          <w:color w:val="111111"/>
          <w:sz w:val="24"/>
          <w:szCs w:val="24"/>
        </w:rPr>
        <w:tab/>
        <w:t>facility functions.</w:t>
      </w:r>
    </w:p>
    <w:p w:rsidR="00543A1C" w:rsidRDefault="00543A1C" w:rsidP="005A51CA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543A1C" w:rsidRDefault="00543A1C" w:rsidP="005A5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B54D40">
        <w:rPr>
          <w:sz w:val="24"/>
          <w:szCs w:val="24"/>
        </w:rPr>
        <w:t>(</w:t>
      </w:r>
      <w:r w:rsidRPr="00543A1C">
        <w:rPr>
          <w:rFonts w:ascii="Times New Roman" w:hAnsi="Times New Roman" w:cs="Times New Roman"/>
          <w:sz w:val="24"/>
          <w:szCs w:val="24"/>
        </w:rPr>
        <w:t>1)</w:t>
      </w:r>
      <w:r w:rsidRPr="00543A1C">
        <w:rPr>
          <w:rFonts w:ascii="Times New Roman" w:hAnsi="Times New Roman" w:cs="Times New Roman"/>
          <w:sz w:val="24"/>
          <w:szCs w:val="24"/>
        </w:rPr>
        <w:tab/>
        <w:t>Quality Control:  Health and Wellness Section Heads</w:t>
      </w:r>
      <w:r>
        <w:rPr>
          <w:rFonts w:ascii="Times New Roman" w:hAnsi="Times New Roman" w:cs="Times New Roman"/>
          <w:sz w:val="24"/>
          <w:szCs w:val="24"/>
        </w:rPr>
        <w:t xml:space="preserve"> shall identify tasks, duties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3A1C">
        <w:rPr>
          <w:rFonts w:ascii="Times New Roman" w:hAnsi="Times New Roman" w:cs="Times New Roman"/>
          <w:sz w:val="24"/>
          <w:szCs w:val="24"/>
        </w:rPr>
        <w:t>and processes which require monitoring.  Any co</w:t>
      </w:r>
      <w:r>
        <w:rPr>
          <w:rFonts w:ascii="Times New Roman" w:hAnsi="Times New Roman" w:cs="Times New Roman"/>
          <w:sz w:val="24"/>
          <w:szCs w:val="24"/>
        </w:rPr>
        <w:t>ncerns identified through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3A1C">
        <w:rPr>
          <w:rFonts w:ascii="Times New Roman" w:hAnsi="Times New Roman" w:cs="Times New Roman"/>
          <w:sz w:val="24"/>
          <w:szCs w:val="24"/>
        </w:rPr>
        <w:t>monitoring process will be reported through the di</w:t>
      </w:r>
      <w:r>
        <w:rPr>
          <w:rFonts w:ascii="Times New Roman" w:hAnsi="Times New Roman" w:cs="Times New Roman"/>
          <w:sz w:val="24"/>
          <w:szCs w:val="24"/>
        </w:rPr>
        <w:t>scipline supervisory channels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3A1C">
        <w:rPr>
          <w:rFonts w:ascii="Times New Roman" w:hAnsi="Times New Roman" w:cs="Times New Roman"/>
          <w:sz w:val="24"/>
          <w:szCs w:val="24"/>
        </w:rPr>
        <w:t>and a performance improvement plan will be implemen</w:t>
      </w:r>
      <w:r>
        <w:rPr>
          <w:rFonts w:ascii="Times New Roman" w:hAnsi="Times New Roman" w:cs="Times New Roman"/>
          <w:sz w:val="24"/>
          <w:szCs w:val="24"/>
        </w:rPr>
        <w:t>ted and submitted to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3A1C">
        <w:rPr>
          <w:rFonts w:ascii="Times New Roman" w:hAnsi="Times New Roman" w:cs="Times New Roman"/>
          <w:sz w:val="24"/>
          <w:szCs w:val="24"/>
        </w:rPr>
        <w:t>Section Head and the Quality Assurance/Risk Mana</w:t>
      </w:r>
      <w:r>
        <w:rPr>
          <w:rFonts w:ascii="Times New Roman" w:hAnsi="Times New Roman" w:cs="Times New Roman"/>
          <w:sz w:val="24"/>
          <w:szCs w:val="24"/>
        </w:rPr>
        <w:t>gement Section.  It should 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3A1C">
        <w:rPr>
          <w:rFonts w:ascii="Times New Roman" w:hAnsi="Times New Roman" w:cs="Times New Roman"/>
          <w:sz w:val="24"/>
          <w:szCs w:val="24"/>
        </w:rPr>
        <w:t>noted that an HSE Report should be entered for the</w:t>
      </w:r>
      <w:r>
        <w:rPr>
          <w:rFonts w:ascii="Times New Roman" w:hAnsi="Times New Roman" w:cs="Times New Roman"/>
          <w:sz w:val="24"/>
          <w:szCs w:val="24"/>
        </w:rPr>
        <w:t xml:space="preserve"> majority of events requiring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3A1C">
        <w:rPr>
          <w:rFonts w:ascii="Times New Roman" w:hAnsi="Times New Roman" w:cs="Times New Roman"/>
          <w:sz w:val="24"/>
          <w:szCs w:val="24"/>
        </w:rPr>
        <w:t>performance improvement.</w:t>
      </w:r>
      <w:r w:rsidRPr="00543A1C">
        <w:rPr>
          <w:rFonts w:ascii="Times New Roman" w:hAnsi="Times New Roman" w:cs="Times New Roman"/>
          <w:sz w:val="24"/>
          <w:szCs w:val="24"/>
        </w:rPr>
        <w:br/>
      </w:r>
      <w:r w:rsidRPr="00543A1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543A1C">
        <w:rPr>
          <w:rFonts w:ascii="Times New Roman" w:hAnsi="Times New Roman" w:cs="Times New Roman"/>
          <w:sz w:val="24"/>
          <w:szCs w:val="24"/>
        </w:rPr>
        <w:tab/>
        <w:t>(2)</w:t>
      </w:r>
      <w:r w:rsidRPr="00543A1C">
        <w:rPr>
          <w:rFonts w:ascii="Times New Roman" w:hAnsi="Times New Roman" w:cs="Times New Roman"/>
          <w:sz w:val="24"/>
          <w:szCs w:val="24"/>
        </w:rPr>
        <w:tab/>
        <w:t xml:space="preserve">Performance Indicators:  Performance indicators are measurement and </w:t>
      </w:r>
    </w:p>
    <w:p w:rsidR="00032F02" w:rsidRDefault="00543A1C" w:rsidP="00543A1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43A1C">
        <w:rPr>
          <w:rFonts w:ascii="Times New Roman" w:hAnsi="Times New Roman" w:cs="Times New Roman"/>
          <w:sz w:val="24"/>
          <w:szCs w:val="24"/>
        </w:rPr>
        <w:t>assessment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A1C">
        <w:rPr>
          <w:rFonts w:ascii="Times New Roman" w:hAnsi="Times New Roman" w:cs="Times New Roman"/>
          <w:sz w:val="24"/>
          <w:szCs w:val="24"/>
        </w:rPr>
        <w:t>tools used to monitor and evaluate identified risk, high volume or problem-prone</w:t>
      </w:r>
      <w:r w:rsidRPr="00543A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A1C">
        <w:rPr>
          <w:rFonts w:ascii="Times New Roman" w:hAnsi="Times New Roman" w:cs="Times New Roman"/>
          <w:sz w:val="24"/>
          <w:szCs w:val="24"/>
        </w:rPr>
        <w:t xml:space="preserve">functions which affect, directly or indirectly, patient outcome(s).  Data obtained </w:t>
      </w:r>
      <w:r w:rsidRPr="00543A1C">
        <w:rPr>
          <w:rFonts w:ascii="Times New Roman" w:hAnsi="Times New Roman" w:cs="Times New Roman"/>
          <w:sz w:val="24"/>
          <w:szCs w:val="24"/>
        </w:rPr>
        <w:tab/>
      </w:r>
      <w:r w:rsidR="002D6D05" w:rsidRPr="002D6D05">
        <w:rPr>
          <w:rFonts w:ascii="Times New Roman" w:hAnsi="Times New Roman" w:cs="Times New Roman"/>
          <w:sz w:val="24"/>
          <w:szCs w:val="24"/>
        </w:rPr>
        <w:t>through monitoring and evaluation of indicators raise important quality of care</w:t>
      </w:r>
      <w:r w:rsidR="002D6D05" w:rsidRPr="002D6D05">
        <w:rPr>
          <w:rFonts w:ascii="Times New Roman" w:hAnsi="Times New Roman" w:cs="Times New Roman"/>
          <w:sz w:val="24"/>
          <w:szCs w:val="24"/>
        </w:rPr>
        <w:tab/>
        <w:t>issues, which may lead to identifying opportunities for improvement and/or risk</w:t>
      </w:r>
      <w:r w:rsidR="002D6D05">
        <w:rPr>
          <w:rFonts w:ascii="Times New Roman" w:hAnsi="Times New Roman" w:cs="Times New Roman"/>
          <w:sz w:val="24"/>
          <w:szCs w:val="24"/>
        </w:rPr>
        <w:t xml:space="preserve"> </w:t>
      </w:r>
      <w:r w:rsidR="002D6D05" w:rsidRPr="002D6D05">
        <w:rPr>
          <w:rFonts w:ascii="Times New Roman" w:hAnsi="Times New Roman" w:cs="Times New Roman"/>
          <w:sz w:val="24"/>
          <w:szCs w:val="24"/>
        </w:rPr>
        <w:t>management issues, and assist in evaluating job performance and/or clinical</w:t>
      </w:r>
      <w:r w:rsidR="002D6D05">
        <w:rPr>
          <w:rFonts w:ascii="Times New Roman" w:hAnsi="Times New Roman" w:cs="Times New Roman"/>
          <w:sz w:val="24"/>
          <w:szCs w:val="24"/>
        </w:rPr>
        <w:t xml:space="preserve"> </w:t>
      </w:r>
      <w:r w:rsidR="002D6D05" w:rsidRPr="002D6D05">
        <w:rPr>
          <w:rFonts w:ascii="Times New Roman" w:hAnsi="Times New Roman" w:cs="Times New Roman"/>
          <w:sz w:val="24"/>
          <w:szCs w:val="24"/>
        </w:rPr>
        <w:t>competence.</w:t>
      </w:r>
    </w:p>
    <w:p w:rsidR="00032F02" w:rsidRDefault="00032F02" w:rsidP="00543A1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713CC" w:rsidRDefault="00032F02" w:rsidP="00543A1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32F02">
        <w:rPr>
          <w:rFonts w:ascii="Times New Roman" w:hAnsi="Times New Roman" w:cs="Times New Roman"/>
          <w:sz w:val="24"/>
          <w:szCs w:val="24"/>
        </w:rPr>
        <w:t>(A)</w:t>
      </w:r>
      <w:r w:rsidRPr="00032F02">
        <w:rPr>
          <w:rFonts w:ascii="Times New Roman" w:hAnsi="Times New Roman" w:cs="Times New Roman"/>
          <w:sz w:val="24"/>
          <w:szCs w:val="24"/>
        </w:rPr>
        <w:tab/>
        <w:t>Each indicator addresses at least one o</w:t>
      </w:r>
      <w:r>
        <w:rPr>
          <w:rFonts w:ascii="Times New Roman" w:hAnsi="Times New Roman" w:cs="Times New Roman"/>
          <w:sz w:val="24"/>
          <w:szCs w:val="24"/>
        </w:rPr>
        <w:t>f the following functions: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32F02">
        <w:rPr>
          <w:rFonts w:ascii="Times New Roman" w:hAnsi="Times New Roman" w:cs="Times New Roman"/>
          <w:sz w:val="24"/>
          <w:szCs w:val="24"/>
        </w:rPr>
        <w:t>(i)</w:t>
      </w:r>
      <w:r w:rsidRPr="00032F02">
        <w:rPr>
          <w:rFonts w:ascii="Times New Roman" w:hAnsi="Times New Roman" w:cs="Times New Roman"/>
          <w:sz w:val="24"/>
          <w:szCs w:val="24"/>
        </w:rPr>
        <w:tab/>
        <w:t xml:space="preserve">Care </w:t>
      </w:r>
      <w:r>
        <w:rPr>
          <w:rFonts w:ascii="Times New Roman" w:hAnsi="Times New Roman" w:cs="Times New Roman"/>
          <w:sz w:val="24"/>
          <w:szCs w:val="24"/>
        </w:rPr>
        <w:t>and Assessment of Patients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32F02">
        <w:rPr>
          <w:rFonts w:ascii="Times New Roman" w:hAnsi="Times New Roman" w:cs="Times New Roman"/>
          <w:sz w:val="24"/>
          <w:szCs w:val="24"/>
        </w:rPr>
        <w:t>(ii)</w:t>
      </w:r>
      <w:r w:rsidRPr="00032F02">
        <w:rPr>
          <w:rFonts w:ascii="Times New Roman" w:hAnsi="Times New Roman" w:cs="Times New Roman"/>
          <w:sz w:val="24"/>
          <w:szCs w:val="24"/>
        </w:rPr>
        <w:tab/>
        <w:t>Management of Information</w:t>
      </w:r>
      <w:r w:rsidRPr="00032F02">
        <w:rPr>
          <w:rFonts w:ascii="Times New Roman" w:hAnsi="Times New Roman" w:cs="Times New Roman"/>
          <w:sz w:val="24"/>
          <w:szCs w:val="24"/>
        </w:rPr>
        <w:br/>
      </w:r>
      <w:r w:rsidRPr="00032F0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(iii)</w:t>
      </w:r>
      <w:r>
        <w:rPr>
          <w:rFonts w:ascii="Times New Roman" w:hAnsi="Times New Roman" w:cs="Times New Roman"/>
          <w:sz w:val="24"/>
          <w:szCs w:val="24"/>
        </w:rPr>
        <w:tab/>
        <w:t>Infection Control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32F02">
        <w:rPr>
          <w:rFonts w:ascii="Times New Roman" w:hAnsi="Times New Roman" w:cs="Times New Roman"/>
          <w:sz w:val="24"/>
          <w:szCs w:val="24"/>
        </w:rPr>
        <w:t>(iv)</w:t>
      </w:r>
      <w:r w:rsidRPr="00032F02">
        <w:rPr>
          <w:rFonts w:ascii="Times New Roman" w:hAnsi="Times New Roman" w:cs="Times New Roman"/>
          <w:sz w:val="24"/>
          <w:szCs w:val="24"/>
        </w:rPr>
        <w:tab/>
        <w:t>Offender’s Rights and Ethics</w:t>
      </w:r>
      <w:r w:rsidRPr="00032F0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111111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ab/>
        <w:t>(v)</w:t>
      </w:r>
      <w:r>
        <w:rPr>
          <w:rFonts w:ascii="Times New Roman" w:hAnsi="Times New Roman" w:cs="Times New Roman"/>
          <w:color w:val="111111"/>
          <w:sz w:val="24"/>
          <w:szCs w:val="24"/>
        </w:rPr>
        <w:tab/>
        <w:t>Human Resources</w:t>
      </w:r>
      <w:r>
        <w:rPr>
          <w:rFonts w:ascii="Times New Roman" w:hAnsi="Times New Roman" w:cs="Times New Roman"/>
          <w:color w:val="111111"/>
          <w:sz w:val="24"/>
          <w:szCs w:val="24"/>
        </w:rPr>
        <w:br/>
      </w:r>
      <w:r>
        <w:rPr>
          <w:rFonts w:ascii="Times New Roman" w:hAnsi="Times New Roman" w:cs="Times New Roman"/>
          <w:color w:val="111111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032F02">
        <w:rPr>
          <w:rFonts w:ascii="Times New Roman" w:hAnsi="Times New Roman" w:cs="Times New Roman"/>
          <w:color w:val="111111"/>
          <w:sz w:val="24"/>
          <w:szCs w:val="24"/>
        </w:rPr>
        <w:t>(vi)</w:t>
      </w:r>
      <w:r w:rsidRPr="00032F02">
        <w:rPr>
          <w:rFonts w:ascii="Times New Roman" w:hAnsi="Times New Roman" w:cs="Times New Roman"/>
          <w:color w:val="111111"/>
          <w:sz w:val="24"/>
          <w:szCs w:val="24"/>
        </w:rPr>
        <w:tab/>
        <w:t>Continuity of Care</w:t>
      </w:r>
      <w:r w:rsidRPr="00032F02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032F02">
        <w:rPr>
          <w:rFonts w:ascii="Times New Roman" w:hAnsi="Times New Roman" w:cs="Times New Roman"/>
          <w:color w:val="111111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32F02">
        <w:rPr>
          <w:rFonts w:ascii="Times New Roman" w:hAnsi="Times New Roman" w:cs="Times New Roman"/>
          <w:sz w:val="24"/>
          <w:szCs w:val="24"/>
        </w:rPr>
        <w:t>(vii)</w:t>
      </w:r>
      <w:r w:rsidRPr="00032F02">
        <w:rPr>
          <w:rFonts w:ascii="Times New Roman" w:hAnsi="Times New Roman" w:cs="Times New Roman"/>
          <w:sz w:val="24"/>
          <w:szCs w:val="24"/>
        </w:rPr>
        <w:tab/>
        <w:t xml:space="preserve">Patient </w:t>
      </w:r>
      <w:r>
        <w:rPr>
          <w:rFonts w:ascii="Times New Roman" w:hAnsi="Times New Roman" w:cs="Times New Roman"/>
          <w:sz w:val="24"/>
          <w:szCs w:val="24"/>
        </w:rPr>
        <w:t>Education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32F02">
        <w:rPr>
          <w:rFonts w:ascii="Times New Roman" w:hAnsi="Times New Roman" w:cs="Times New Roman"/>
          <w:sz w:val="24"/>
          <w:szCs w:val="24"/>
        </w:rPr>
        <w:t>(viii)</w:t>
      </w:r>
      <w:r w:rsidRPr="00032F02">
        <w:rPr>
          <w:rFonts w:ascii="Times New Roman" w:hAnsi="Times New Roman" w:cs="Times New Roman"/>
          <w:sz w:val="24"/>
          <w:szCs w:val="24"/>
        </w:rPr>
        <w:tab/>
        <w:t>Environment of Care</w:t>
      </w:r>
    </w:p>
    <w:p w:rsidR="00D713CC" w:rsidRDefault="00D713CC" w:rsidP="00543A1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713CC" w:rsidRDefault="00D713CC" w:rsidP="00D71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713CC">
        <w:rPr>
          <w:rFonts w:ascii="Times New Roman" w:hAnsi="Times New Roman" w:cs="Times New Roman"/>
          <w:sz w:val="24"/>
          <w:szCs w:val="24"/>
        </w:rPr>
        <w:t>(B)</w:t>
      </w:r>
      <w:r w:rsidRPr="00D713CC">
        <w:rPr>
          <w:rFonts w:ascii="Times New Roman" w:hAnsi="Times New Roman" w:cs="Times New Roman"/>
          <w:sz w:val="24"/>
          <w:szCs w:val="24"/>
        </w:rPr>
        <w:tab/>
        <w:t>Every indicator specifies the monitoring methods for determining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13CC">
        <w:rPr>
          <w:rFonts w:ascii="Times New Roman" w:hAnsi="Times New Roman" w:cs="Times New Roman"/>
          <w:sz w:val="24"/>
          <w:szCs w:val="24"/>
        </w:rPr>
        <w:t>compliance and evaluating for trends and patterns, and has a compliance</w:t>
      </w:r>
      <w:r>
        <w:rPr>
          <w:rFonts w:ascii="Times New Roman" w:hAnsi="Times New Roman" w:cs="Times New Roman"/>
          <w:sz w:val="24"/>
          <w:szCs w:val="24"/>
        </w:rPr>
        <w:tab/>
      </w:r>
      <w:r w:rsidRPr="00D713CC">
        <w:rPr>
          <w:rFonts w:ascii="Times New Roman" w:hAnsi="Times New Roman" w:cs="Times New Roman"/>
          <w:sz w:val="24"/>
          <w:szCs w:val="24"/>
        </w:rPr>
        <w:t>standard (benchmark, threshold, trigger or standard) for measurement.</w:t>
      </w:r>
    </w:p>
    <w:p w:rsidR="00D713CC" w:rsidRDefault="00D713CC" w:rsidP="00D71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3CC" w:rsidRDefault="00D713CC" w:rsidP="00D713CC">
      <w:pPr>
        <w:pStyle w:val="Heading1"/>
        <w:keepNext w:val="0"/>
        <w:keepLines w:val="0"/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>(3)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  <w:t>Performance Improvement Model – A Performance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Improvement Model is really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>a way of management or philosophy.  It shoul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d be used in staff meetings,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>committee meetings, CQI teams, etc.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br/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br/>
        <w:t xml:space="preserve"> 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D713CC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SUGGESTED MODEL:  FOCUS-PDCA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br/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br/>
        <w:t xml:space="preserve"> 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D713CC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F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– Find a Process to Improve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br/>
        <w:t xml:space="preserve"> 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D713CC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O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– Organize a Group – Frontline People who do the process or work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br/>
        <w:t xml:space="preserve"> 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D713CC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C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– Clarify Current Knowledge – “How is it done now?” 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br/>
        <w:t xml:space="preserve"> 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D713CC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U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– Understand Variation – identify what you want to ac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hieve and compare with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  <w:t xml:space="preserve">       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>what is currently done.  Identify the Difference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br/>
        <w:t xml:space="preserve"> 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D713CC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S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– Select Improvement/Change Strategies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br/>
        <w:t xml:space="preserve"> 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D713CC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P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– Plan how to implement the improvement or change –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assign responsibilities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  <w:t xml:space="preserve">     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and due dates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br/>
        <w:t xml:space="preserve"> 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D713CC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D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– Do it – May do on trial or test basis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br/>
        <w:t xml:space="preserve"> 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D713CC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C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– Check or study – Monitor, track, follow up and evaluat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e effectiveness – This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  <w:t xml:space="preserve">       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>is a very important step.  It gives you data to validate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that this is a needed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  <w:t xml:space="preserve">       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>change and if any additional revisions are needed.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br/>
        <w:t xml:space="preserve"> 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D713CC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A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– Act – Based on evaluation, change if needed and repeat the PDCA Cycle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br/>
      </w:r>
    </w:p>
    <w:p w:rsidR="00D713CC" w:rsidRDefault="00D713CC" w:rsidP="00D713CC">
      <w:pPr>
        <w:pStyle w:val="Heading1"/>
        <w:keepNext w:val="0"/>
        <w:keepLines w:val="0"/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D713CC" w:rsidRDefault="00D713CC" w:rsidP="00D713CC">
      <w:pPr>
        <w:pStyle w:val="Heading1"/>
        <w:keepNext w:val="0"/>
        <w:keepLines w:val="0"/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br/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(f)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  <w:t>Continuous Quality Improvement (CQI) Efforts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br/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br/>
        <w:t xml:space="preserve"> 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  <w:t>(1)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  <w:t>CQI Projects:  Involves the design of a new process o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r the analysis of an existing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>process to improve the care and treatment of an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d services to patients.  CQI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>projects may also address services provided to in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ternal and external customers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>who have an impact on patient care outcomes and/or organizational performance.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br/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br/>
        <w:t xml:space="preserve"> 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  <w:t>(2)</w:t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  <w:t xml:space="preserve">Continuous Quality Improvement Projects may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be initiated and conducted by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>facilities, departments, disciplines, services, c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ommittees, or proposed to and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>approved by the CQI Committee when the proc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ess studied affects multiple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departments, services or disciplines.  CQI project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proposals may be submitted to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>the QA/Risk Manager or CQI Committee by any empl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oyee or committee.  The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>CQI Committee may initiate a CQI project in resp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onse to performance indicator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D713C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findings, data or risk management monitoring.  </w:t>
      </w:r>
    </w:p>
    <w:p w:rsidR="00EC5455" w:rsidRDefault="00EC5455" w:rsidP="00EC5455"/>
    <w:p w:rsidR="00EC5455" w:rsidRDefault="00EC5455" w:rsidP="00EC5455"/>
    <w:p w:rsidR="00EC5455" w:rsidRDefault="00EC5455" w:rsidP="00EC5455"/>
    <w:p w:rsidR="00EC5455" w:rsidRDefault="00EC5455" w:rsidP="00EC5455"/>
    <w:p w:rsidR="00EC5455" w:rsidRDefault="00EC5455" w:rsidP="00EC5455"/>
    <w:p w:rsidR="00EC5455" w:rsidRPr="00EC5455" w:rsidRDefault="00EC5455" w:rsidP="00EC5455">
      <w:pPr>
        <w:spacing w:after="0" w:line="240" w:lineRule="auto"/>
        <w:rPr>
          <w:rFonts w:ascii="Times New Roman" w:hAnsi="Times New Roman" w:cs="Times New Roman"/>
        </w:rPr>
      </w:pPr>
      <w:r w:rsidRPr="00EC5455">
        <w:rPr>
          <w:rFonts w:ascii="Times New Roman" w:hAnsi="Times New Roman" w:cs="Times New Roman"/>
        </w:rPr>
        <w:t>_____________________________________________</w:t>
      </w:r>
    </w:p>
    <w:p w:rsidR="00EC5455" w:rsidRDefault="00EC5455" w:rsidP="00EC5455">
      <w:pPr>
        <w:spacing w:after="0" w:line="240" w:lineRule="auto"/>
        <w:rPr>
          <w:rFonts w:ascii="Times New Roman" w:hAnsi="Times New Roman" w:cs="Times New Roman"/>
        </w:rPr>
      </w:pPr>
      <w:r w:rsidRPr="00EC5455">
        <w:rPr>
          <w:rFonts w:ascii="Times New Roman" w:hAnsi="Times New Roman" w:cs="Times New Roman"/>
        </w:rPr>
        <w:t>Todd E. Ishee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:rsidR="002D7820" w:rsidRDefault="00EC5455" w:rsidP="00F83DA0">
      <w:pPr>
        <w:spacing w:after="0" w:line="240" w:lineRule="auto"/>
      </w:pPr>
      <w:r>
        <w:rPr>
          <w:rFonts w:ascii="Times New Roman" w:hAnsi="Times New Roman" w:cs="Times New Roman"/>
        </w:rPr>
        <w:t>Commissioner of Prisons</w:t>
      </w:r>
    </w:p>
    <w:p w:rsidR="002D7820" w:rsidRDefault="002D7820"/>
    <w:p w:rsidR="002D7820" w:rsidRDefault="002D7820"/>
    <w:p w:rsidR="002D7820" w:rsidRDefault="002D7820"/>
    <w:sectPr w:rsidR="002D7820" w:rsidSect="000D4E71">
      <w:headerReference w:type="default" r:id="rId7"/>
      <w:footerReference w:type="default" r:id="rId8"/>
      <w:pgSz w:w="12240" w:h="15840" w:code="1"/>
      <w:pgMar w:top="576" w:right="1440" w:bottom="576" w:left="1526" w:header="36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4AD" w:rsidRDefault="00EF04AD" w:rsidP="000D4E71">
      <w:pPr>
        <w:spacing w:after="0" w:line="240" w:lineRule="auto"/>
      </w:pPr>
      <w:r>
        <w:separator/>
      </w:r>
    </w:p>
  </w:endnote>
  <w:endnote w:type="continuationSeparator" w:id="0">
    <w:p w:rsidR="00EF04AD" w:rsidRDefault="00EF04AD" w:rsidP="000D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54333013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D7820" w:rsidRPr="002D7820" w:rsidRDefault="002D7820">
            <w:pPr>
              <w:pStyle w:val="Foo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20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2D7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D7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2D7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B627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</w:t>
            </w:r>
            <w:r w:rsidRPr="002D7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D782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2D7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D7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2D7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B627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</w:t>
            </w:r>
            <w:r w:rsidRPr="002D7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B65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B65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6D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 II - 1</w:t>
            </w:r>
          </w:p>
        </w:sdtContent>
      </w:sdt>
    </w:sdtContent>
  </w:sdt>
  <w:p w:rsidR="002D7820" w:rsidRDefault="002D7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4AD" w:rsidRDefault="00EF04AD" w:rsidP="000D4E71">
      <w:pPr>
        <w:spacing w:after="0" w:line="240" w:lineRule="auto"/>
      </w:pPr>
      <w:r>
        <w:separator/>
      </w:r>
    </w:p>
  </w:footnote>
  <w:footnote w:type="continuationSeparator" w:id="0">
    <w:p w:rsidR="00EF04AD" w:rsidRDefault="00EF04AD" w:rsidP="000D4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E71" w:rsidRDefault="00FD4E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993140</wp:posOffset>
              </wp:positionH>
              <wp:positionV relativeFrom="paragraph">
                <wp:posOffset>-1924050</wp:posOffset>
              </wp:positionV>
              <wp:extent cx="4057650" cy="9620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0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D4E71" w:rsidRDefault="000D4E71" w:rsidP="000D4E71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0D4E71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PRISONS</w:t>
                          </w:r>
                        </w:p>
                        <w:p w:rsidR="000D4E71" w:rsidRPr="000D4E71" w:rsidRDefault="000D4E71" w:rsidP="000D4E71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36"/>
                              <w:szCs w:val="28"/>
                            </w:rPr>
                          </w:pPr>
                          <w:r w:rsidRPr="000D4E71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36"/>
                              <w:szCs w:val="28"/>
                            </w:rPr>
                            <w:t>Health and Wellness Services</w:t>
                          </w:r>
                        </w:p>
                        <w:p w:rsidR="000D4E71" w:rsidRPr="000D4E71" w:rsidRDefault="000D4E71" w:rsidP="000D4E71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Policies and Procedures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2pt;margin-top:-151.5pt;width:319.5pt;height:7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" filled="f" stroked="f" strokeweight=".5pt">
              <v:textbox>
                <w:txbxContent>
                  <w:p w:rsidR="000D4E71" w:rsidRDefault="000D4E71" w:rsidP="000D4E71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0D4E7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PRISONS</w:t>
                    </w:r>
                  </w:p>
                  <w:p w:rsidR="000D4E71" w:rsidRPr="000D4E71" w:rsidRDefault="000D4E71" w:rsidP="000D4E71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FF0000"/>
                        <w:sz w:val="36"/>
                        <w:szCs w:val="28"/>
                      </w:rPr>
                    </w:pPr>
                    <w:r w:rsidRPr="000D4E71">
                      <w:rPr>
                        <w:rFonts w:ascii="Times New Roman" w:hAnsi="Times New Roman" w:cs="Times New Roman"/>
                        <w:b/>
                        <w:color w:val="FF0000"/>
                        <w:sz w:val="36"/>
                        <w:szCs w:val="28"/>
                      </w:rPr>
                      <w:t>Health and Wellness Services</w:t>
                    </w:r>
                  </w:p>
                  <w:p w:rsidR="000D4E71" w:rsidRPr="000D4E71" w:rsidRDefault="000D4E71" w:rsidP="000D4E71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Policies and Procedures </w:t>
                    </w:r>
                  </w:p>
                </w:txbxContent>
              </v:textbox>
            </v:shape>
          </w:pict>
        </mc:Fallback>
      </mc:AlternateContent>
    </w:r>
    <w:r w:rsidR="000D4E71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posOffset>247650</wp:posOffset>
              </wp:positionH>
              <wp:positionV relativeFrom="paragraph">
                <wp:posOffset>-2000250</wp:posOffset>
              </wp:positionV>
              <wp:extent cx="7258050" cy="1819275"/>
              <wp:effectExtent l="19050" t="19050" r="38100" b="476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8050" cy="1819275"/>
                      </a:xfrm>
                      <a:prstGeom prst="rect">
                        <a:avLst/>
                      </a:prstGeom>
                      <a:ln w="57150" cmpd="thickThin"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4E71" w:rsidRPr="000D4E71" w:rsidRDefault="000D4E71">
                          <w:pPr>
                            <w:rPr>
                              <w14:textOutline w14:w="9525" w14:cap="rnd" w14:cmpd="sng" w14:algn="ctr">
                                <w14:solidFill>
                                  <w14:schemeClr w14:val="dk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DBDB65" wp14:editId="4F7C72E1">
                                <wp:extent cx="1485900" cy="914400"/>
                                <wp:effectExtent l="0" t="0" r="0" b="0"/>
                                <wp:docPr id="19" name="Picture 19" descr="dps_logo_rgb_forTranspBG-LgL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" name="Picture 19" descr="dps_logo_rgb_forTranspBG-LgLt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36"/>
                              <w:szCs w:val="36"/>
                              <w14:textOutline w14:w="9525" w14:cap="rnd" w14:cmpd="sng" w14:algn="ctr">
                                <w14:solidFill>
                                  <w14:schemeClr w14:val="dk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    </w:t>
                          </w:r>
                        </w:p>
                        <w:tbl>
                          <w:tblPr>
                            <w:tblStyle w:val="TableGrid"/>
                            <w:tblW w:w="11430" w:type="dxa"/>
                            <w:tblInd w:w="-18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2392"/>
                            <w:gridCol w:w="758"/>
                            <w:gridCol w:w="3150"/>
                            <w:gridCol w:w="2718"/>
                            <w:gridCol w:w="2412"/>
                          </w:tblGrid>
                          <w:tr w:rsidR="00FD4E80" w:rsidTr="00FD4E80">
                            <w:tc>
                              <w:tcPr>
                                <w:tcW w:w="2392" w:type="dxa"/>
                                <w:shd w:val="clear" w:color="auto" w:fill="D9D9D9" w:themeFill="background1" w:themeFillShade="D9"/>
                              </w:tcPr>
                              <w:p w:rsidR="00FD4E80" w:rsidRPr="00FD4E80" w:rsidRDefault="00FD4E80" w:rsidP="00FD4E8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FD4E80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Title</w:t>
                                </w:r>
                              </w:p>
                            </w:tc>
                            <w:tc>
                              <w:tcPr>
                                <w:tcW w:w="9038" w:type="dxa"/>
                                <w:gridSpan w:val="4"/>
                              </w:tcPr>
                              <w:p w:rsidR="00FD4E80" w:rsidRPr="00FD4E80" w:rsidRDefault="009358BC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Performance Improvement Plan</w:t>
                                </w:r>
                              </w:p>
                            </w:tc>
                          </w:tr>
                          <w:tr w:rsidR="000D4E71" w:rsidTr="00FD4E80">
                            <w:trPr>
                              <w:trHeight w:val="698"/>
                            </w:trPr>
                            <w:tc>
                              <w:tcPr>
                                <w:tcW w:w="2392" w:type="dxa"/>
                                <w:shd w:val="clear" w:color="auto" w:fill="D9D9D9" w:themeFill="background1" w:themeFillShade="D9"/>
                                <w:vAlign w:val="center"/>
                              </w:tcPr>
                              <w:p w:rsidR="000D4E71" w:rsidRPr="00FD4E80" w:rsidRDefault="000D4E71" w:rsidP="00FD4E8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FD4E80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Section</w:t>
                                </w:r>
                              </w:p>
                            </w:tc>
                            <w:tc>
                              <w:tcPr>
                                <w:tcW w:w="758" w:type="dxa"/>
                              </w:tcPr>
                              <w:p w:rsidR="000D4E71" w:rsidRPr="00FD4E80" w:rsidRDefault="009358BC" w:rsidP="00FD4E8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AD II - </w:t>
                                </w:r>
                                <w:r w:rsidR="00F90C3C">
                                  <w:rPr>
                                    <w:rFonts w:ascii="Times New Roman" w:hAnsi="Times New Roman" w:cs="Times New Roman"/>
                                    <w:sz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150" w:type="dxa"/>
                                <w:shd w:val="clear" w:color="auto" w:fill="D9D9D9" w:themeFill="background1" w:themeFillShade="D9"/>
                              </w:tcPr>
                              <w:p w:rsidR="000D4E71" w:rsidRDefault="000D4E71" w:rsidP="00FD4E8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FD4E80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Issue Date</w:t>
                                </w:r>
                              </w:p>
                              <w:p w:rsidR="006C2BFD" w:rsidRPr="00FD4E80" w:rsidRDefault="006C2BFD" w:rsidP="00FD4E8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November 12, 2020</w:t>
                                </w:r>
                              </w:p>
                            </w:tc>
                            <w:tc>
                              <w:tcPr>
                                <w:tcW w:w="2718" w:type="dxa"/>
                              </w:tcPr>
                              <w:p w:rsidR="000D4E71" w:rsidRDefault="000D4E71" w:rsidP="00FD4E8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FD4E80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Supersedes Date</w:t>
                                </w:r>
                              </w:p>
                              <w:p w:rsidR="009358BC" w:rsidRPr="009358BC" w:rsidRDefault="009358BC" w:rsidP="00FD4E8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August 2017</w:t>
                                </w:r>
                              </w:p>
                            </w:tc>
                            <w:tc>
                              <w:tcPr>
                                <w:tcW w:w="2412" w:type="dxa"/>
                                <w:shd w:val="clear" w:color="auto" w:fill="D9D9D9" w:themeFill="background1" w:themeFillShade="D9"/>
                              </w:tcPr>
                              <w:p w:rsidR="000D4E71" w:rsidRDefault="000D4E71" w:rsidP="00FD4E8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FD4E80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Next Review Date</w:t>
                                </w:r>
                              </w:p>
                              <w:p w:rsidR="006C2BFD" w:rsidRPr="00FD4E80" w:rsidRDefault="006C2BFD" w:rsidP="00FD4E8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November 2021</w:t>
                                </w:r>
                              </w:p>
                            </w:tc>
                          </w:tr>
                        </w:tbl>
                        <w:p w:rsidR="000D4E71" w:rsidRPr="000D4E71" w:rsidRDefault="000D4E71">
                          <w:pPr>
                            <w:rPr>
                              <w14:textOutline w14:w="9525" w14:cap="rnd" w14:cmpd="sng" w14:algn="ctr">
                                <w14:solidFill>
                                  <w14:schemeClr w14:val="dk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9.5pt;margin-top:-157.5pt;width:571.5pt;height:14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" fillcolor="white [3201]" strokecolor="black [3200]" strokeweight="4.5pt">
              <v:stroke linestyle="thickThin"/>
              <v:textbox>
                <w:txbxContent>
                  <w:p w:rsidR="000D4E71" w:rsidRPr="000D4E71" w:rsidRDefault="000D4E71">
                    <w:pPr>
                      <w:rPr>
                        <w14:textOutline w14:w="9525" w14:cap="rnd" w14:cmpd="sng" w14:algn="ctr">
                          <w14:solidFill>
                            <w14:schemeClr w14:val="dk1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ADBDB65" wp14:editId="4F7C72E1">
                          <wp:extent cx="1485900" cy="914400"/>
                          <wp:effectExtent l="0" t="0" r="0" b="0"/>
                          <wp:docPr id="19" name="Picture 19" descr="dps_logo_rgb_forTranspBG-LgL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Picture 19" descr="dps_logo_rgb_forTranspBG-LgLt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 w:cs="Times New Roman"/>
                        <w:noProof/>
                        <w:sz w:val="36"/>
                        <w:szCs w:val="36"/>
                        <w14:textOutline w14:w="9525" w14:cap="rnd" w14:cmpd="sng" w14:algn="ctr">
                          <w14:solidFill>
                            <w14:schemeClr w14:val="dk1"/>
                          </w14:solidFill>
                          <w14:prstDash w14:val="solid"/>
                          <w14:bevel/>
                        </w14:textOutline>
                      </w:rPr>
                      <w:t xml:space="preserve">     </w:t>
                    </w:r>
                  </w:p>
                  <w:tbl>
                    <w:tblPr>
                      <w:tblStyle w:val="TableGrid"/>
                      <w:tblW w:w="11430" w:type="dxa"/>
                      <w:tblInd w:w="-185" w:type="dxa"/>
                      <w:tblLook w:val="04A0" w:firstRow="1" w:lastRow="0" w:firstColumn="1" w:lastColumn="0" w:noHBand="0" w:noVBand="1"/>
                    </w:tblPr>
                    <w:tblGrid>
                      <w:gridCol w:w="2392"/>
                      <w:gridCol w:w="758"/>
                      <w:gridCol w:w="3150"/>
                      <w:gridCol w:w="2718"/>
                      <w:gridCol w:w="2412"/>
                    </w:tblGrid>
                    <w:tr w:rsidR="00FD4E80" w:rsidTr="00FD4E80">
                      <w:tc>
                        <w:tcPr>
                          <w:tcW w:w="2392" w:type="dxa"/>
                          <w:shd w:val="clear" w:color="auto" w:fill="D9D9D9" w:themeFill="background1" w:themeFillShade="D9"/>
                        </w:tcPr>
                        <w:p w:rsidR="00FD4E80" w:rsidRPr="00FD4E80" w:rsidRDefault="00FD4E80" w:rsidP="00FD4E8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FD4E80">
                            <w:rPr>
                              <w:rFonts w:ascii="Times New Roman" w:hAnsi="Times New Roman" w:cs="Times New Roman"/>
                              <w:b/>
                              <w:sz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Title</w:t>
                          </w:r>
                        </w:p>
                      </w:tc>
                      <w:tc>
                        <w:tcPr>
                          <w:tcW w:w="9038" w:type="dxa"/>
                          <w:gridSpan w:val="4"/>
                        </w:tcPr>
                        <w:p w:rsidR="00FD4E80" w:rsidRPr="00FD4E80" w:rsidRDefault="009358BC">
                          <w:pPr>
                            <w:rPr>
                              <w:rFonts w:ascii="Times New Roman" w:hAnsi="Times New Roman" w:cs="Times New Roman"/>
                              <w:sz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Performance Improvement Plan</w:t>
                          </w:r>
                        </w:p>
                      </w:tc>
                    </w:tr>
                    <w:tr w:rsidR="000D4E71" w:rsidTr="00FD4E80">
                      <w:trPr>
                        <w:trHeight w:val="698"/>
                      </w:trPr>
                      <w:tc>
                        <w:tcPr>
                          <w:tcW w:w="2392" w:type="dxa"/>
                          <w:shd w:val="clear" w:color="auto" w:fill="D9D9D9" w:themeFill="background1" w:themeFillShade="D9"/>
                          <w:vAlign w:val="center"/>
                        </w:tcPr>
                        <w:p w:rsidR="000D4E71" w:rsidRPr="00FD4E80" w:rsidRDefault="000D4E71" w:rsidP="00FD4E8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FD4E80">
                            <w:rPr>
                              <w:rFonts w:ascii="Times New Roman" w:hAnsi="Times New Roman" w:cs="Times New Roman"/>
                              <w:b/>
                              <w:sz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Section</w:t>
                          </w:r>
                        </w:p>
                      </w:tc>
                      <w:tc>
                        <w:tcPr>
                          <w:tcW w:w="758" w:type="dxa"/>
                        </w:tcPr>
                        <w:p w:rsidR="000D4E71" w:rsidRPr="00FD4E80" w:rsidRDefault="009358BC" w:rsidP="00FD4E8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AD II - </w:t>
                          </w:r>
                          <w:r w:rsidR="00F90C3C">
                            <w:rPr>
                              <w:rFonts w:ascii="Times New Roman" w:hAnsi="Times New Roman" w:cs="Times New Roman"/>
                              <w:sz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</w:t>
                          </w:r>
                        </w:p>
                      </w:tc>
                      <w:tc>
                        <w:tcPr>
                          <w:tcW w:w="3150" w:type="dxa"/>
                          <w:shd w:val="clear" w:color="auto" w:fill="D9D9D9" w:themeFill="background1" w:themeFillShade="D9"/>
                        </w:tcPr>
                        <w:p w:rsidR="000D4E71" w:rsidRDefault="000D4E71" w:rsidP="00FD4E8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FD4E80">
                            <w:rPr>
                              <w:rFonts w:ascii="Times New Roman" w:hAnsi="Times New Roman" w:cs="Times New Roman"/>
                              <w:b/>
                              <w:sz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Issue Date</w:t>
                          </w:r>
                        </w:p>
                        <w:p w:rsidR="006C2BFD" w:rsidRPr="00FD4E80" w:rsidRDefault="006C2BFD" w:rsidP="00FD4E8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November 12, 2020</w:t>
                          </w:r>
                        </w:p>
                      </w:tc>
                      <w:tc>
                        <w:tcPr>
                          <w:tcW w:w="2718" w:type="dxa"/>
                        </w:tcPr>
                        <w:p w:rsidR="000D4E71" w:rsidRDefault="000D4E71" w:rsidP="00FD4E8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FD4E80">
                            <w:rPr>
                              <w:rFonts w:ascii="Times New Roman" w:hAnsi="Times New Roman" w:cs="Times New Roman"/>
                              <w:b/>
                              <w:sz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Supersedes Date</w:t>
                          </w:r>
                        </w:p>
                        <w:p w:rsidR="009358BC" w:rsidRPr="009358BC" w:rsidRDefault="009358BC" w:rsidP="00FD4E8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August 2017</w:t>
                          </w:r>
                        </w:p>
                      </w:tc>
                      <w:tc>
                        <w:tcPr>
                          <w:tcW w:w="2412" w:type="dxa"/>
                          <w:shd w:val="clear" w:color="auto" w:fill="D9D9D9" w:themeFill="background1" w:themeFillShade="D9"/>
                        </w:tcPr>
                        <w:p w:rsidR="000D4E71" w:rsidRDefault="000D4E71" w:rsidP="00FD4E8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FD4E80">
                            <w:rPr>
                              <w:rFonts w:ascii="Times New Roman" w:hAnsi="Times New Roman" w:cs="Times New Roman"/>
                              <w:b/>
                              <w:sz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Next Review Date</w:t>
                          </w:r>
                        </w:p>
                        <w:p w:rsidR="006C2BFD" w:rsidRPr="00FD4E80" w:rsidRDefault="006C2BFD" w:rsidP="00FD4E8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November 2021</w:t>
                          </w:r>
                        </w:p>
                      </w:tc>
                    </w:tr>
                  </w:tbl>
                  <w:p w:rsidR="000D4E71" w:rsidRPr="000D4E71" w:rsidRDefault="000D4E71">
                    <w:pPr>
                      <w:rPr>
                        <w14:textOutline w14:w="9525" w14:cap="rnd" w14:cmpd="sng" w14:algn="ctr">
                          <w14:solidFill>
                            <w14:schemeClr w14:val="dk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91F05"/>
    <w:multiLevelType w:val="hybridMultilevel"/>
    <w:tmpl w:val="35B24260"/>
    <w:lvl w:ilvl="0" w:tplc="DC32064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71"/>
    <w:rsid w:val="00032F02"/>
    <w:rsid w:val="000D4E71"/>
    <w:rsid w:val="001227B2"/>
    <w:rsid w:val="00141948"/>
    <w:rsid w:val="00170995"/>
    <w:rsid w:val="00226C11"/>
    <w:rsid w:val="002709E5"/>
    <w:rsid w:val="002D6D05"/>
    <w:rsid w:val="002D7820"/>
    <w:rsid w:val="00354662"/>
    <w:rsid w:val="003D4263"/>
    <w:rsid w:val="0048034B"/>
    <w:rsid w:val="0049421D"/>
    <w:rsid w:val="004B26F8"/>
    <w:rsid w:val="004F1811"/>
    <w:rsid w:val="00543A1C"/>
    <w:rsid w:val="005A51CA"/>
    <w:rsid w:val="006575C2"/>
    <w:rsid w:val="006A4F78"/>
    <w:rsid w:val="006C06A8"/>
    <w:rsid w:val="006C2BFD"/>
    <w:rsid w:val="006D27F4"/>
    <w:rsid w:val="00721281"/>
    <w:rsid w:val="00806712"/>
    <w:rsid w:val="009358BC"/>
    <w:rsid w:val="009678B0"/>
    <w:rsid w:val="009A1E11"/>
    <w:rsid w:val="009B305D"/>
    <w:rsid w:val="009B6278"/>
    <w:rsid w:val="00A5703A"/>
    <w:rsid w:val="00AC3ECC"/>
    <w:rsid w:val="00AE5E35"/>
    <w:rsid w:val="00AF36DC"/>
    <w:rsid w:val="00B307A6"/>
    <w:rsid w:val="00B65E38"/>
    <w:rsid w:val="00CB7379"/>
    <w:rsid w:val="00D713CC"/>
    <w:rsid w:val="00DA5E0B"/>
    <w:rsid w:val="00E5192F"/>
    <w:rsid w:val="00EC5455"/>
    <w:rsid w:val="00EF04AD"/>
    <w:rsid w:val="00F72ED7"/>
    <w:rsid w:val="00F73B6F"/>
    <w:rsid w:val="00F83DA0"/>
    <w:rsid w:val="00F90C3C"/>
    <w:rsid w:val="00FC04B1"/>
    <w:rsid w:val="00FD4E80"/>
    <w:rsid w:val="00FF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382845"/>
  <w15:chartTrackingRefBased/>
  <w15:docId w15:val="{22F975C3-7DEC-4E6E-BAA2-849B8A99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662"/>
  </w:style>
  <w:style w:type="paragraph" w:styleId="Heading1">
    <w:name w:val="heading 1"/>
    <w:basedOn w:val="Normal"/>
    <w:next w:val="Normal"/>
    <w:link w:val="Heading1Char"/>
    <w:uiPriority w:val="9"/>
    <w:qFormat/>
    <w:rsid w:val="009A1E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E71"/>
  </w:style>
  <w:style w:type="paragraph" w:styleId="Footer">
    <w:name w:val="footer"/>
    <w:basedOn w:val="Normal"/>
    <w:link w:val="FooterChar"/>
    <w:uiPriority w:val="99"/>
    <w:unhideWhenUsed/>
    <w:rsid w:val="000D4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E71"/>
  </w:style>
  <w:style w:type="table" w:styleId="TableGrid">
    <w:name w:val="Table Grid"/>
    <w:basedOn w:val="TableNormal"/>
    <w:uiPriority w:val="39"/>
    <w:rsid w:val="000D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E8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A1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NCDPS</Company>
  <LinksUpToDate>false</LinksUpToDate>
  <CharactersWithSpaces>12252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Latoya</dc:creator>
  <cp:keywords/>
  <dc:description/>
  <cp:lastModifiedBy>Brown, Kyle</cp:lastModifiedBy>
  <cp:revision>5</cp:revision>
  <cp:lastPrinted>2020-05-20T20:30:00Z</cp:lastPrinted>
  <dcterms:created xsi:type="dcterms:W3CDTF">2020-11-04T19:47:00Z</dcterms:created>
  <dcterms:modified xsi:type="dcterms:W3CDTF">2020-11-12T16:53:00Z</dcterms:modified>
</cp:coreProperties>
</file>